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022" w:rsidRDefault="00974EF5" w:rsidP="00A62022">
      <w:pPr>
        <w:spacing w:before="240"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Dr. Janja Hojnik</w:t>
      </w:r>
    </w:p>
    <w:p w:rsidR="00C84F2A" w:rsidRPr="00A62022" w:rsidRDefault="008C36BA" w:rsidP="00BE5675">
      <w:pPr>
        <w:spacing w:before="240" w:after="0" w:line="240" w:lineRule="auto"/>
        <w:jc w:val="center"/>
        <w:rPr>
          <w:rFonts w:ascii="Times New Roman" w:hAnsi="Times New Roman" w:cs="Times New Roman"/>
          <w:b/>
          <w:sz w:val="44"/>
          <w:szCs w:val="44"/>
        </w:rPr>
      </w:pPr>
      <w:r w:rsidRPr="00A62022">
        <w:rPr>
          <w:rFonts w:ascii="Times New Roman" w:hAnsi="Times New Roman" w:cs="Times New Roman"/>
          <w:b/>
          <w:sz w:val="44"/>
          <w:szCs w:val="44"/>
        </w:rPr>
        <w:t>Obveščanje delavcev v prevzemnih postopkih</w:t>
      </w:r>
    </w:p>
    <w:p w:rsidR="00BE5675" w:rsidRPr="00A62022" w:rsidRDefault="00EE4BDF" w:rsidP="00BE5675">
      <w:pPr>
        <w:spacing w:before="240" w:after="0" w:line="240" w:lineRule="auto"/>
        <w:jc w:val="both"/>
        <w:rPr>
          <w:rFonts w:ascii="Times New Roman" w:hAnsi="Times New Roman" w:cs="Times New Roman"/>
          <w:i/>
          <w:sz w:val="28"/>
          <w:szCs w:val="28"/>
        </w:rPr>
      </w:pPr>
      <w:r w:rsidRPr="00A62022">
        <w:rPr>
          <w:rFonts w:ascii="Times New Roman" w:hAnsi="Times New Roman" w:cs="Times New Roman"/>
          <w:i/>
          <w:sz w:val="28"/>
          <w:szCs w:val="28"/>
        </w:rPr>
        <w:t xml:space="preserve">Na ravni EU se v zadnjem času diskutira o </w:t>
      </w:r>
      <w:r w:rsidRPr="00A62022">
        <w:rPr>
          <w:rFonts w:ascii="Times New Roman" w:hAnsi="Times New Roman" w:cs="Times New Roman"/>
          <w:b/>
          <w:i/>
          <w:sz w:val="28"/>
          <w:szCs w:val="28"/>
        </w:rPr>
        <w:t>možnostih za povečanje vloge zaposlenih</w:t>
      </w:r>
      <w:r w:rsidRPr="00A62022">
        <w:rPr>
          <w:rFonts w:ascii="Times New Roman" w:hAnsi="Times New Roman" w:cs="Times New Roman"/>
          <w:i/>
          <w:sz w:val="28"/>
          <w:szCs w:val="28"/>
        </w:rPr>
        <w:t xml:space="preserve"> pri sprejemanju odločitev v prevzemnih postopkih gospodarskih družb. Obstoječa direktiva (in s tem tudi slovenska </w:t>
      </w:r>
      <w:proofErr w:type="spellStart"/>
      <w:r w:rsidRPr="00A62022">
        <w:rPr>
          <w:rFonts w:ascii="Times New Roman" w:hAnsi="Times New Roman" w:cs="Times New Roman"/>
          <w:i/>
          <w:sz w:val="28"/>
          <w:szCs w:val="28"/>
        </w:rPr>
        <w:t>implementacijska</w:t>
      </w:r>
      <w:proofErr w:type="spellEnd"/>
      <w:r w:rsidRPr="00A62022">
        <w:rPr>
          <w:rFonts w:ascii="Times New Roman" w:hAnsi="Times New Roman" w:cs="Times New Roman"/>
          <w:i/>
          <w:sz w:val="28"/>
          <w:szCs w:val="28"/>
        </w:rPr>
        <w:t xml:space="preserve"> zakonodaja) namreč zaposlene v teh postopkih postavlja na stran in v prvi vrsti sledi interesom delničarjev. V luči splošnih prizadevanj po povečanju družbene odgovornosti gospodarskih družb se preučujejo možnost</w:t>
      </w:r>
      <w:r w:rsidR="0034448A" w:rsidRPr="00A62022">
        <w:rPr>
          <w:rFonts w:ascii="Times New Roman" w:hAnsi="Times New Roman" w:cs="Times New Roman"/>
          <w:i/>
          <w:sz w:val="28"/>
          <w:szCs w:val="28"/>
        </w:rPr>
        <w:t>i za spremembo takšne ureditve.</w:t>
      </w:r>
      <w:r w:rsidR="00A368E0">
        <w:rPr>
          <w:rFonts w:ascii="Times New Roman" w:hAnsi="Times New Roman" w:cs="Times New Roman"/>
          <w:i/>
          <w:sz w:val="28"/>
          <w:szCs w:val="28"/>
        </w:rPr>
        <w:t xml:space="preserve"> In kako je s tem pri nas?</w:t>
      </w:r>
    </w:p>
    <w:p w:rsidR="001F56B6" w:rsidRPr="00BE5675" w:rsidRDefault="001F56B6" w:rsidP="00BE5675">
      <w:pPr>
        <w:spacing w:before="240" w:after="0" w:line="240" w:lineRule="auto"/>
        <w:jc w:val="both"/>
        <w:rPr>
          <w:rFonts w:ascii="Times New Roman" w:hAnsi="Times New Roman" w:cs="Times New Roman"/>
          <w:sz w:val="24"/>
          <w:szCs w:val="24"/>
        </w:rPr>
      </w:pPr>
      <w:r w:rsidRPr="00BE5675">
        <w:rPr>
          <w:rFonts w:ascii="Times New Roman" w:eastAsia="TimesLTStd-Roman" w:hAnsi="Times New Roman" w:cs="Times New Roman"/>
          <w:b/>
          <w:sz w:val="24"/>
          <w:szCs w:val="24"/>
        </w:rPr>
        <w:t>Direktiva EU o prevzemih v luči družbene odgovornosti podjetij</w:t>
      </w:r>
    </w:p>
    <w:p w:rsidR="001F56B6" w:rsidRPr="001F56B6" w:rsidRDefault="001F56B6" w:rsidP="00BE5675">
      <w:pPr>
        <w:autoSpaceDE w:val="0"/>
        <w:autoSpaceDN w:val="0"/>
        <w:adjustRightInd w:val="0"/>
        <w:spacing w:before="240" w:after="0" w:line="240" w:lineRule="auto"/>
        <w:jc w:val="both"/>
        <w:rPr>
          <w:rFonts w:ascii="Times New Roman" w:eastAsia="TimesLTStd-Roman" w:hAnsi="Times New Roman" w:cs="Times New Roman"/>
          <w:sz w:val="24"/>
          <w:szCs w:val="24"/>
        </w:rPr>
      </w:pPr>
      <w:proofErr w:type="spellStart"/>
      <w:r w:rsidRPr="001F56B6">
        <w:rPr>
          <w:rFonts w:ascii="Times New Roman" w:eastAsia="TimesLTStd-Roman" w:hAnsi="Times New Roman" w:cs="Times New Roman"/>
          <w:sz w:val="24"/>
          <w:szCs w:val="24"/>
        </w:rPr>
        <w:t>Tenzije</w:t>
      </w:r>
      <w:proofErr w:type="spellEnd"/>
      <w:r w:rsidRPr="001F56B6">
        <w:rPr>
          <w:rFonts w:ascii="Times New Roman" w:eastAsia="TimesLTStd-Roman" w:hAnsi="Times New Roman" w:cs="Times New Roman"/>
          <w:sz w:val="24"/>
          <w:szCs w:val="24"/>
        </w:rPr>
        <w:t xml:space="preserve"> med različnimi interesi, ki se pojavljajo v okvi</w:t>
      </w:r>
      <w:r w:rsidR="0034448A">
        <w:rPr>
          <w:rFonts w:ascii="Times New Roman" w:eastAsia="TimesLTStd-Roman" w:hAnsi="Times New Roman" w:cs="Times New Roman"/>
          <w:sz w:val="24"/>
          <w:szCs w:val="24"/>
        </w:rPr>
        <w:t>ru prevzemnih postopkov –</w:t>
      </w:r>
      <w:r w:rsidRPr="001F56B6">
        <w:rPr>
          <w:rFonts w:ascii="Times New Roman" w:eastAsia="TimesLTStd-Roman" w:hAnsi="Times New Roman" w:cs="Times New Roman"/>
          <w:sz w:val="24"/>
          <w:szCs w:val="24"/>
        </w:rPr>
        <w:t xml:space="preserve"> </w:t>
      </w:r>
      <w:r w:rsidRPr="00A62022">
        <w:rPr>
          <w:rFonts w:ascii="Times New Roman" w:eastAsia="TimesLTStd-Roman" w:hAnsi="Times New Roman" w:cs="Times New Roman"/>
          <w:b/>
          <w:sz w:val="24"/>
          <w:szCs w:val="24"/>
        </w:rPr>
        <w:t>interesi delničarjev in drugih d</w:t>
      </w:r>
      <w:r w:rsidR="003B08A3" w:rsidRPr="003B08A3">
        <w:rPr>
          <w:rFonts w:ascii="Times New Roman" w:eastAsia="TimesLTStd-Roman" w:hAnsi="Times New Roman" w:cs="Times New Roman"/>
          <w:b/>
          <w:sz w:val="24"/>
          <w:szCs w:val="24"/>
        </w:rPr>
        <w:t>é</w:t>
      </w:r>
      <w:r w:rsidRPr="00A62022">
        <w:rPr>
          <w:rFonts w:ascii="Times New Roman" w:eastAsia="TimesLTStd-Roman" w:hAnsi="Times New Roman" w:cs="Times New Roman"/>
          <w:b/>
          <w:sz w:val="24"/>
          <w:szCs w:val="24"/>
        </w:rPr>
        <w:t>ležnikov</w:t>
      </w:r>
      <w:r w:rsidR="0070413F" w:rsidRPr="00A62022">
        <w:rPr>
          <w:rFonts w:ascii="Times New Roman" w:eastAsia="TimesLTStd-Roman" w:hAnsi="Times New Roman" w:cs="Times New Roman"/>
          <w:b/>
          <w:sz w:val="24"/>
          <w:szCs w:val="24"/>
        </w:rPr>
        <w:t xml:space="preserve"> (zlasti zaposlenih)</w:t>
      </w:r>
      <w:r w:rsidR="0034448A">
        <w:rPr>
          <w:rFonts w:ascii="Times New Roman" w:eastAsia="TimesLTStd-Roman" w:hAnsi="Times New Roman" w:cs="Times New Roman"/>
          <w:sz w:val="24"/>
          <w:szCs w:val="24"/>
        </w:rPr>
        <w:t xml:space="preserve"> –</w:t>
      </w:r>
      <w:r w:rsidRPr="001F56B6">
        <w:rPr>
          <w:rFonts w:ascii="Times New Roman" w:eastAsia="TimesLTStd-Roman" w:hAnsi="Times New Roman" w:cs="Times New Roman"/>
          <w:sz w:val="24"/>
          <w:szCs w:val="24"/>
        </w:rPr>
        <w:t xml:space="preserve"> so razvidne že iz dolgotrajnih pogajanj, ki so vodila do sprejema </w:t>
      </w:r>
      <w:r w:rsidRPr="00A62022">
        <w:rPr>
          <w:rFonts w:ascii="Times New Roman" w:eastAsia="TimesLTStd-Roman" w:hAnsi="Times New Roman" w:cs="Times New Roman"/>
          <w:i/>
          <w:sz w:val="24"/>
          <w:szCs w:val="24"/>
        </w:rPr>
        <w:t>Direktive EU o prevzemih</w:t>
      </w:r>
      <w:r w:rsidR="00C84648" w:rsidRPr="00A62022">
        <w:rPr>
          <w:rFonts w:ascii="Times New Roman" w:eastAsia="TimesLTStd-Roman" w:hAnsi="Times New Roman" w:cs="Times New Roman"/>
          <w:i/>
          <w:sz w:val="24"/>
          <w:szCs w:val="24"/>
        </w:rPr>
        <w:t xml:space="preserve"> (2004/25)</w:t>
      </w:r>
      <w:r w:rsidRPr="001F56B6">
        <w:rPr>
          <w:rFonts w:ascii="Times New Roman" w:eastAsia="TimesLTStd-Roman" w:hAnsi="Times New Roman" w:cs="Times New Roman"/>
          <w:sz w:val="24"/>
          <w:szCs w:val="24"/>
        </w:rPr>
        <w:t>. Potreba po harmonizaciji evropske zakonodaje na tem področju se je namreč pokazala že v 70. letih prejšnjega stoletja, direktiva pa je bila sprejeta šele leta 2004. Osem let po uvedbi te direktive je Evropska komisija izdala poročilo o uporabi direktive ter spremljajo</w:t>
      </w:r>
      <w:r w:rsidR="0070413F">
        <w:rPr>
          <w:rFonts w:ascii="Times New Roman" w:eastAsia="TimesLTStd-Roman" w:hAnsi="Times New Roman" w:cs="Times New Roman"/>
          <w:sz w:val="24"/>
          <w:szCs w:val="24"/>
        </w:rPr>
        <w:t>čo</w:t>
      </w:r>
      <w:r w:rsidRPr="001F56B6">
        <w:rPr>
          <w:rFonts w:ascii="Times New Roman" w:eastAsia="TimesLTStd-Roman" w:hAnsi="Times New Roman" w:cs="Times New Roman"/>
          <w:sz w:val="24"/>
          <w:szCs w:val="24"/>
        </w:rPr>
        <w:t xml:space="preserve"> študijo, ki so jo pripravili v mednarodni pravni pisarni </w:t>
      </w:r>
      <w:proofErr w:type="spellStart"/>
      <w:r w:rsidRPr="001F56B6">
        <w:rPr>
          <w:rFonts w:ascii="Times New Roman" w:eastAsia="TimesLTStd-Roman" w:hAnsi="Times New Roman" w:cs="Times New Roman"/>
          <w:sz w:val="24"/>
          <w:szCs w:val="24"/>
        </w:rPr>
        <w:t>Marcuss</w:t>
      </w:r>
      <w:proofErr w:type="spellEnd"/>
      <w:r w:rsidRPr="001F56B6">
        <w:rPr>
          <w:rFonts w:ascii="Times New Roman" w:eastAsia="TimesLTStd-Roman" w:hAnsi="Times New Roman" w:cs="Times New Roman"/>
          <w:sz w:val="24"/>
          <w:szCs w:val="24"/>
        </w:rPr>
        <w:t xml:space="preserve"> </w:t>
      </w:r>
      <w:proofErr w:type="spellStart"/>
      <w:r w:rsidRPr="001F56B6">
        <w:rPr>
          <w:rFonts w:ascii="Times New Roman" w:eastAsia="TimesLTStd-Roman" w:hAnsi="Times New Roman" w:cs="Times New Roman"/>
          <w:sz w:val="24"/>
          <w:szCs w:val="24"/>
        </w:rPr>
        <w:t>Partners</w:t>
      </w:r>
      <w:proofErr w:type="spellEnd"/>
      <w:r w:rsidRPr="001F56B6">
        <w:rPr>
          <w:rFonts w:ascii="Times New Roman" w:eastAsia="TimesLTStd-Roman" w:hAnsi="Times New Roman" w:cs="Times New Roman"/>
          <w:sz w:val="24"/>
          <w:szCs w:val="24"/>
        </w:rPr>
        <w:t xml:space="preserve">. Oba dokumenta poudarjata </w:t>
      </w:r>
      <w:r w:rsidRPr="00A62022">
        <w:rPr>
          <w:rFonts w:ascii="Times New Roman" w:eastAsia="TimesLTStd-Roman" w:hAnsi="Times New Roman" w:cs="Times New Roman"/>
          <w:b/>
          <w:sz w:val="24"/>
          <w:szCs w:val="24"/>
        </w:rPr>
        <w:t>potrebo po povečani diskusiji o družbenih odgovornosti podjetij</w:t>
      </w:r>
      <w:r w:rsidRPr="001F56B6">
        <w:rPr>
          <w:rFonts w:ascii="Times New Roman" w:eastAsia="TimesLTStd-Roman" w:hAnsi="Times New Roman" w:cs="Times New Roman"/>
          <w:sz w:val="24"/>
          <w:szCs w:val="24"/>
        </w:rPr>
        <w:t xml:space="preserve"> v okvirih prevzemnih postopkov.</w:t>
      </w:r>
    </w:p>
    <w:p w:rsidR="001F56B6" w:rsidRDefault="0034448A" w:rsidP="00BE5675">
      <w:pPr>
        <w:autoSpaceDE w:val="0"/>
        <w:autoSpaceDN w:val="0"/>
        <w:adjustRightInd w:val="0"/>
        <w:spacing w:before="240" w:after="0" w:line="240" w:lineRule="auto"/>
        <w:jc w:val="both"/>
        <w:rPr>
          <w:rFonts w:ascii="Times New Roman" w:eastAsia="TimesLTStd-Roman" w:hAnsi="Times New Roman" w:cs="Times New Roman"/>
          <w:sz w:val="24"/>
          <w:szCs w:val="24"/>
        </w:rPr>
      </w:pPr>
      <w:r>
        <w:rPr>
          <w:rFonts w:ascii="Times New Roman" w:eastAsia="TimesLTStd-Roman" w:hAnsi="Times New Roman" w:cs="Times New Roman"/>
          <w:sz w:val="24"/>
          <w:szCs w:val="24"/>
        </w:rPr>
        <w:t xml:space="preserve">Direktiva v </w:t>
      </w:r>
      <w:r w:rsidR="001F56B6" w:rsidRPr="001F56B6">
        <w:rPr>
          <w:rFonts w:ascii="Times New Roman" w:eastAsia="TimesLTStd-Roman" w:hAnsi="Times New Roman" w:cs="Times New Roman"/>
          <w:sz w:val="24"/>
          <w:szCs w:val="24"/>
        </w:rPr>
        <w:t xml:space="preserve">členu </w:t>
      </w:r>
      <w:r>
        <w:rPr>
          <w:rFonts w:ascii="Times New Roman" w:eastAsia="TimesLTStd-Roman" w:hAnsi="Times New Roman" w:cs="Times New Roman"/>
          <w:sz w:val="24"/>
          <w:szCs w:val="24"/>
        </w:rPr>
        <w:t xml:space="preserve">3 </w:t>
      </w:r>
      <w:r w:rsidR="001F56B6" w:rsidRPr="001F56B6">
        <w:rPr>
          <w:rFonts w:ascii="Times New Roman" w:eastAsia="TimesLTStd-Roman" w:hAnsi="Times New Roman" w:cs="Times New Roman"/>
          <w:sz w:val="24"/>
          <w:szCs w:val="24"/>
        </w:rPr>
        <w:t xml:space="preserve">navaja temeljna načela, spoštovanje katerih morajo države članice zagotoviti </w:t>
      </w:r>
      <w:r w:rsidR="00B12BBE">
        <w:rPr>
          <w:rFonts w:ascii="Times New Roman" w:eastAsia="TimesLTStd-Roman" w:hAnsi="Times New Roman" w:cs="Times New Roman"/>
          <w:sz w:val="24"/>
          <w:szCs w:val="24"/>
        </w:rPr>
        <w:t>v prevzemnih postopkih</w:t>
      </w:r>
      <w:r>
        <w:rPr>
          <w:rFonts w:ascii="Times New Roman" w:eastAsia="TimesLTStd-Roman" w:hAnsi="Times New Roman" w:cs="Times New Roman"/>
          <w:sz w:val="24"/>
          <w:szCs w:val="24"/>
        </w:rPr>
        <w:t>. Č</w:t>
      </w:r>
      <w:r w:rsidR="001F56B6" w:rsidRPr="001F56B6">
        <w:rPr>
          <w:rFonts w:ascii="Times New Roman" w:eastAsia="TimesLTStd-Roman" w:hAnsi="Times New Roman" w:cs="Times New Roman"/>
          <w:sz w:val="24"/>
          <w:szCs w:val="24"/>
        </w:rPr>
        <w:t>len</w:t>
      </w:r>
      <w:r>
        <w:rPr>
          <w:rFonts w:ascii="Times New Roman" w:eastAsia="TimesLTStd-Roman" w:hAnsi="Times New Roman" w:cs="Times New Roman"/>
          <w:sz w:val="24"/>
          <w:szCs w:val="24"/>
        </w:rPr>
        <w:t xml:space="preserve"> 3(1)</w:t>
      </w:r>
      <w:r w:rsidR="001F56B6" w:rsidRPr="001F56B6">
        <w:rPr>
          <w:rFonts w:ascii="Times New Roman" w:eastAsia="TimesLTStd-Roman" w:hAnsi="Times New Roman" w:cs="Times New Roman"/>
          <w:sz w:val="24"/>
          <w:szCs w:val="24"/>
        </w:rPr>
        <w:t xml:space="preserve"> direktive določa: </w:t>
      </w:r>
      <w:r w:rsidR="001F56B6" w:rsidRPr="001F56B6">
        <w:rPr>
          <w:rFonts w:ascii="Times New Roman" w:eastAsia="TimesLTStd-Roman" w:hAnsi="Times New Roman" w:cs="Times New Roman"/>
          <w:i/>
          <w:sz w:val="24"/>
          <w:szCs w:val="24"/>
        </w:rPr>
        <w:t>»</w:t>
      </w:r>
      <w:r w:rsidR="00901C76">
        <w:rPr>
          <w:rFonts w:ascii="Times New Roman" w:hAnsi="Times New Roman" w:cs="Times New Roman"/>
          <w:i/>
          <w:color w:val="000000"/>
          <w:sz w:val="24"/>
          <w:szCs w:val="24"/>
          <w:shd w:val="clear" w:color="auto" w:fill="FFFFFF"/>
        </w:rPr>
        <w:t>U</w:t>
      </w:r>
      <w:r w:rsidR="001F56B6" w:rsidRPr="001F56B6">
        <w:rPr>
          <w:rFonts w:ascii="Times New Roman" w:hAnsi="Times New Roman" w:cs="Times New Roman"/>
          <w:i/>
          <w:color w:val="000000"/>
          <w:sz w:val="24"/>
          <w:szCs w:val="24"/>
          <w:shd w:val="clear" w:color="auto" w:fill="FFFFFF"/>
        </w:rPr>
        <w:t>prava ciljne družbe mora delovati v interesu družbe v celoti in imetnikom vrednostnih papirjev ne sme odreči možnosti za odločitev glede vsebine ponudbe</w:t>
      </w:r>
      <w:r w:rsidR="001F56B6" w:rsidRPr="001F56B6">
        <w:rPr>
          <w:rFonts w:ascii="Times New Roman" w:eastAsia="TimesLTStd-Roman" w:hAnsi="Times New Roman" w:cs="Times New Roman"/>
          <w:i/>
          <w:sz w:val="24"/>
          <w:szCs w:val="24"/>
        </w:rPr>
        <w:t>«.</w:t>
      </w:r>
      <w:r w:rsidR="001F56B6" w:rsidRPr="001F56B6">
        <w:rPr>
          <w:rFonts w:ascii="Times New Roman" w:eastAsia="TimesLTStd-Roman" w:hAnsi="Times New Roman" w:cs="Times New Roman"/>
          <w:sz w:val="24"/>
          <w:szCs w:val="24"/>
        </w:rPr>
        <w:t xml:space="preserve"> </w:t>
      </w:r>
      <w:proofErr w:type="spellStart"/>
      <w:r w:rsidR="001F56B6" w:rsidRPr="001F56B6">
        <w:rPr>
          <w:rFonts w:ascii="Times New Roman" w:eastAsia="TimesLTStd-Roman" w:hAnsi="Times New Roman" w:cs="Times New Roman"/>
          <w:sz w:val="24"/>
          <w:szCs w:val="24"/>
        </w:rPr>
        <w:t>Marcussovo</w:t>
      </w:r>
      <w:proofErr w:type="spellEnd"/>
      <w:r w:rsidR="001F56B6" w:rsidRPr="001F56B6">
        <w:rPr>
          <w:rFonts w:ascii="Times New Roman" w:eastAsia="TimesLTStd-Roman" w:hAnsi="Times New Roman" w:cs="Times New Roman"/>
          <w:sz w:val="24"/>
          <w:szCs w:val="24"/>
        </w:rPr>
        <w:t xml:space="preserve"> poročilo glede tega poudarja, da je potrebno </w:t>
      </w:r>
      <w:r w:rsidR="001F56B6" w:rsidRPr="003B08A3">
        <w:rPr>
          <w:rFonts w:ascii="Times New Roman" w:eastAsia="TimesLTStd-Roman" w:hAnsi="Times New Roman" w:cs="Times New Roman"/>
          <w:b/>
          <w:sz w:val="24"/>
          <w:szCs w:val="24"/>
        </w:rPr>
        <w:t>pojem »interesi družbe« nujno razlagati širše od zgolj interesov delničarjev</w:t>
      </w:r>
      <w:r w:rsidR="001F56B6" w:rsidRPr="001F56B6">
        <w:rPr>
          <w:rFonts w:ascii="Times New Roman" w:eastAsia="TimesLTStd-Roman" w:hAnsi="Times New Roman" w:cs="Times New Roman"/>
          <w:sz w:val="24"/>
          <w:szCs w:val="24"/>
        </w:rPr>
        <w:t>.</w:t>
      </w:r>
      <w:r w:rsidR="0070413F">
        <w:rPr>
          <w:rFonts w:ascii="Times New Roman" w:eastAsia="TimesLTStd-Roman" w:hAnsi="Times New Roman" w:cs="Times New Roman"/>
          <w:sz w:val="24"/>
          <w:szCs w:val="24"/>
        </w:rPr>
        <w:t xml:space="preserve"> Študija izpostavlja, da direktiva omenja zgolj dve kategoriji d</w:t>
      </w:r>
      <w:r w:rsidR="003B08A3">
        <w:rPr>
          <w:rFonts w:ascii="Times New Roman" w:eastAsia="TimesLTStd-Roman" w:hAnsi="Times New Roman" w:cs="Times New Roman"/>
          <w:sz w:val="24"/>
          <w:szCs w:val="24"/>
        </w:rPr>
        <w:t>é</w:t>
      </w:r>
      <w:r w:rsidR="0070413F">
        <w:rPr>
          <w:rFonts w:ascii="Times New Roman" w:eastAsia="TimesLTStd-Roman" w:hAnsi="Times New Roman" w:cs="Times New Roman"/>
          <w:sz w:val="24"/>
          <w:szCs w:val="24"/>
        </w:rPr>
        <w:t xml:space="preserve">ležnikov, tj. zaposlene in lokalno skupnost, a v okvir pojma »družbe v celoti« bi morali vključiti tudi upnike, pogodbenike in okolje. </w:t>
      </w:r>
      <w:r>
        <w:rPr>
          <w:rFonts w:ascii="Times New Roman" w:eastAsia="TimesLTStd-Roman" w:hAnsi="Times New Roman" w:cs="Times New Roman"/>
          <w:sz w:val="24"/>
          <w:szCs w:val="24"/>
        </w:rPr>
        <w:t xml:space="preserve">Predvsem pa je pomembno to, da </w:t>
      </w:r>
      <w:proofErr w:type="spellStart"/>
      <w:r w:rsidR="0070413F">
        <w:rPr>
          <w:rFonts w:ascii="Times New Roman" w:eastAsia="TimesLTStd-Roman" w:hAnsi="Times New Roman" w:cs="Times New Roman"/>
          <w:sz w:val="24"/>
          <w:szCs w:val="24"/>
        </w:rPr>
        <w:t>Marcussovo</w:t>
      </w:r>
      <w:proofErr w:type="spellEnd"/>
      <w:r w:rsidR="0070413F">
        <w:rPr>
          <w:rFonts w:ascii="Times New Roman" w:eastAsia="TimesLTStd-Roman" w:hAnsi="Times New Roman" w:cs="Times New Roman"/>
          <w:sz w:val="24"/>
          <w:szCs w:val="24"/>
        </w:rPr>
        <w:t xml:space="preserve"> poročilo izpostavlja, da so </w:t>
      </w:r>
      <w:r>
        <w:rPr>
          <w:rFonts w:ascii="Times New Roman" w:eastAsia="TimesLTStd-Roman" w:hAnsi="Times New Roman" w:cs="Times New Roman"/>
          <w:sz w:val="24"/>
          <w:szCs w:val="24"/>
        </w:rPr>
        <w:t xml:space="preserve">drugi </w:t>
      </w:r>
      <w:r w:rsidR="0070413F">
        <w:rPr>
          <w:rFonts w:ascii="Times New Roman" w:eastAsia="TimesLTStd-Roman" w:hAnsi="Times New Roman" w:cs="Times New Roman"/>
          <w:sz w:val="24"/>
          <w:szCs w:val="24"/>
        </w:rPr>
        <w:t>d</w:t>
      </w:r>
      <w:r w:rsidR="003B08A3">
        <w:rPr>
          <w:rFonts w:ascii="Times New Roman" w:eastAsia="TimesLTStd-Roman" w:hAnsi="Times New Roman" w:cs="Times New Roman"/>
          <w:sz w:val="24"/>
          <w:szCs w:val="24"/>
        </w:rPr>
        <w:t>é</w:t>
      </w:r>
      <w:r w:rsidR="0070413F">
        <w:rPr>
          <w:rFonts w:ascii="Times New Roman" w:eastAsia="TimesLTStd-Roman" w:hAnsi="Times New Roman" w:cs="Times New Roman"/>
          <w:sz w:val="24"/>
          <w:szCs w:val="24"/>
        </w:rPr>
        <w:t>ležniki</w:t>
      </w:r>
      <w:r>
        <w:rPr>
          <w:rFonts w:ascii="Times New Roman" w:eastAsia="TimesLTStd-Roman" w:hAnsi="Times New Roman" w:cs="Times New Roman"/>
          <w:sz w:val="24"/>
          <w:szCs w:val="24"/>
        </w:rPr>
        <w:t xml:space="preserve"> razen delničarjev</w:t>
      </w:r>
      <w:r w:rsidR="0070413F">
        <w:rPr>
          <w:rFonts w:ascii="Times New Roman" w:eastAsia="TimesLTStd-Roman" w:hAnsi="Times New Roman" w:cs="Times New Roman"/>
          <w:sz w:val="24"/>
          <w:szCs w:val="24"/>
        </w:rPr>
        <w:t xml:space="preserve"> zelo slabo zaščiteni z direktivo.</w:t>
      </w:r>
    </w:p>
    <w:p w:rsidR="0070413F" w:rsidRDefault="0070413F" w:rsidP="00BE5675">
      <w:pPr>
        <w:autoSpaceDE w:val="0"/>
        <w:autoSpaceDN w:val="0"/>
        <w:adjustRightInd w:val="0"/>
        <w:spacing w:before="240" w:after="0" w:line="240" w:lineRule="auto"/>
        <w:jc w:val="both"/>
        <w:rPr>
          <w:rFonts w:ascii="Times New Roman" w:eastAsia="TimesLTStd-Roman" w:hAnsi="Times New Roman" w:cs="Times New Roman"/>
          <w:sz w:val="24"/>
          <w:szCs w:val="24"/>
        </w:rPr>
      </w:pPr>
      <w:r w:rsidRPr="003B08A3">
        <w:rPr>
          <w:rFonts w:ascii="Times New Roman" w:eastAsia="TimesLTStd-Roman" w:hAnsi="Times New Roman" w:cs="Times New Roman"/>
          <w:b/>
          <w:sz w:val="24"/>
          <w:szCs w:val="24"/>
        </w:rPr>
        <w:t>Sodišče EU</w:t>
      </w:r>
      <w:r>
        <w:rPr>
          <w:rFonts w:ascii="Times New Roman" w:eastAsia="TimesLTStd-Roman" w:hAnsi="Times New Roman" w:cs="Times New Roman"/>
          <w:sz w:val="24"/>
          <w:szCs w:val="24"/>
        </w:rPr>
        <w:t xml:space="preserve"> je glede tega sicer odločilo, da je potrebno splošna načela prevzemne direktive razumeti kot okvirna </w:t>
      </w:r>
      <w:r w:rsidR="0034448A">
        <w:rPr>
          <w:rFonts w:ascii="Times New Roman" w:eastAsia="TimesLTStd-Roman" w:hAnsi="Times New Roman" w:cs="Times New Roman"/>
          <w:sz w:val="24"/>
          <w:szCs w:val="24"/>
        </w:rPr>
        <w:t xml:space="preserve">vodila </w:t>
      </w:r>
      <w:r>
        <w:rPr>
          <w:rFonts w:ascii="Times New Roman" w:eastAsia="TimesLTStd-Roman" w:hAnsi="Times New Roman" w:cs="Times New Roman"/>
          <w:sz w:val="24"/>
          <w:szCs w:val="24"/>
        </w:rPr>
        <w:t xml:space="preserve">za države članice pri implementaciji te direktive in ne kot splošna pravna načela EU. To pomeni, da ne dajejo neposredno izvršljivih pravic, </w:t>
      </w:r>
      <w:r w:rsidR="00A51B71">
        <w:rPr>
          <w:rFonts w:ascii="Times New Roman" w:eastAsia="TimesLTStd-Roman" w:hAnsi="Times New Roman" w:cs="Times New Roman"/>
          <w:sz w:val="24"/>
          <w:szCs w:val="24"/>
        </w:rPr>
        <w:t xml:space="preserve">na katere bi se lahko posamezniki sklicevali pred nacionalnimi sodišči, </w:t>
      </w:r>
      <w:r>
        <w:rPr>
          <w:rFonts w:ascii="Times New Roman" w:eastAsia="TimesLTStd-Roman" w:hAnsi="Times New Roman" w:cs="Times New Roman"/>
          <w:sz w:val="24"/>
          <w:szCs w:val="24"/>
        </w:rPr>
        <w:t xml:space="preserve">kar obenem tudi daje državam članicam določeno avtonomijo pri natančni opredelitvi pomena </w:t>
      </w:r>
      <w:r w:rsidR="00756501">
        <w:rPr>
          <w:rFonts w:ascii="Times New Roman" w:eastAsia="TimesLTStd-Roman" w:hAnsi="Times New Roman" w:cs="Times New Roman"/>
          <w:sz w:val="24"/>
          <w:szCs w:val="24"/>
        </w:rPr>
        <w:t xml:space="preserve">teh načel. To potrjuje tezo </w:t>
      </w:r>
      <w:proofErr w:type="spellStart"/>
      <w:r w:rsidR="00756501">
        <w:rPr>
          <w:rFonts w:ascii="Times New Roman" w:eastAsia="TimesLTStd-Roman" w:hAnsi="Times New Roman" w:cs="Times New Roman"/>
          <w:sz w:val="24"/>
          <w:szCs w:val="24"/>
        </w:rPr>
        <w:t>Enri</w:t>
      </w:r>
      <w:r>
        <w:rPr>
          <w:rFonts w:ascii="Times New Roman" w:eastAsia="TimesLTStd-Roman" w:hAnsi="Times New Roman" w:cs="Times New Roman"/>
          <w:sz w:val="24"/>
          <w:szCs w:val="24"/>
        </w:rPr>
        <w:t>quesa</w:t>
      </w:r>
      <w:proofErr w:type="spellEnd"/>
      <w:r>
        <w:rPr>
          <w:rFonts w:ascii="Times New Roman" w:eastAsia="TimesLTStd-Roman" w:hAnsi="Times New Roman" w:cs="Times New Roman"/>
          <w:sz w:val="24"/>
          <w:szCs w:val="24"/>
        </w:rPr>
        <w:t xml:space="preserve">, da se evropsko pravo družb izvaja </w:t>
      </w:r>
      <w:r w:rsidRPr="00756501">
        <w:rPr>
          <w:rFonts w:ascii="Times New Roman" w:eastAsia="TimesLTStd-Roman" w:hAnsi="Times New Roman" w:cs="Times New Roman"/>
          <w:i/>
          <w:sz w:val="24"/>
          <w:szCs w:val="24"/>
        </w:rPr>
        <w:t>»različno po državah članicah, odvisno od lokalne pravne kulture in predhodno veljavnimi korporacijskimi določbami</w:t>
      </w:r>
      <w:r>
        <w:rPr>
          <w:rFonts w:ascii="Times New Roman" w:eastAsia="TimesLTStd-Roman" w:hAnsi="Times New Roman" w:cs="Times New Roman"/>
          <w:sz w:val="24"/>
          <w:szCs w:val="24"/>
        </w:rPr>
        <w:t>«.</w:t>
      </w:r>
      <w:r w:rsidR="00756501">
        <w:rPr>
          <w:rFonts w:ascii="Times New Roman" w:eastAsia="TimesLTStd-Roman" w:hAnsi="Times New Roman" w:cs="Times New Roman"/>
          <w:sz w:val="24"/>
          <w:szCs w:val="24"/>
        </w:rPr>
        <w:t xml:space="preserve"> Ker direktiva ne določa, kako naj se rešujejo konflikti med interesi delničarjev in d</w:t>
      </w:r>
      <w:r w:rsidR="003B08A3">
        <w:rPr>
          <w:rFonts w:ascii="Times New Roman" w:eastAsia="TimesLTStd-Roman" w:hAnsi="Times New Roman" w:cs="Times New Roman"/>
          <w:sz w:val="24"/>
          <w:szCs w:val="24"/>
        </w:rPr>
        <w:t xml:space="preserve">éležnikov, </w:t>
      </w:r>
      <w:proofErr w:type="spellStart"/>
      <w:r w:rsidR="003B08A3">
        <w:rPr>
          <w:rFonts w:ascii="Times New Roman" w:eastAsia="TimesLTStd-Roman" w:hAnsi="Times New Roman" w:cs="Times New Roman"/>
          <w:sz w:val="24"/>
          <w:szCs w:val="24"/>
        </w:rPr>
        <w:t>Marc</w:t>
      </w:r>
      <w:r w:rsidR="00756501">
        <w:rPr>
          <w:rFonts w:ascii="Times New Roman" w:eastAsia="TimesLTStd-Roman" w:hAnsi="Times New Roman" w:cs="Times New Roman"/>
          <w:sz w:val="24"/>
          <w:szCs w:val="24"/>
        </w:rPr>
        <w:t>ussovo</w:t>
      </w:r>
      <w:proofErr w:type="spellEnd"/>
      <w:r w:rsidR="00756501">
        <w:rPr>
          <w:rFonts w:ascii="Times New Roman" w:eastAsia="TimesLTStd-Roman" w:hAnsi="Times New Roman" w:cs="Times New Roman"/>
          <w:sz w:val="24"/>
          <w:szCs w:val="24"/>
        </w:rPr>
        <w:t xml:space="preserve"> poročilo priznava, da imajo države članice </w:t>
      </w:r>
      <w:r w:rsidR="00756501" w:rsidRPr="00EE4BDF">
        <w:rPr>
          <w:rFonts w:ascii="Times New Roman" w:eastAsia="TimesLTStd-Roman" w:hAnsi="Times New Roman" w:cs="Times New Roman"/>
          <w:i/>
          <w:sz w:val="24"/>
          <w:szCs w:val="24"/>
        </w:rPr>
        <w:t>»nalogo določiti meje dovoljenega in prepovedanega.«</w:t>
      </w:r>
    </w:p>
    <w:p w:rsidR="00BE5675" w:rsidRDefault="00EE4BDF" w:rsidP="00BE5675">
      <w:pPr>
        <w:autoSpaceDE w:val="0"/>
        <w:autoSpaceDN w:val="0"/>
        <w:adjustRightInd w:val="0"/>
        <w:spacing w:before="240" w:after="0" w:line="240" w:lineRule="auto"/>
        <w:jc w:val="both"/>
        <w:rPr>
          <w:rFonts w:ascii="Times New Roman" w:hAnsi="Times New Roman" w:cs="Times New Roman"/>
          <w:color w:val="000000"/>
          <w:sz w:val="24"/>
          <w:szCs w:val="24"/>
          <w:shd w:val="clear" w:color="auto" w:fill="FFFFFF"/>
        </w:rPr>
      </w:pPr>
      <w:r w:rsidRPr="00BE5675">
        <w:rPr>
          <w:rFonts w:ascii="Times New Roman" w:eastAsia="TimesLTStd-Roman" w:hAnsi="Times New Roman" w:cs="Times New Roman"/>
          <w:sz w:val="24"/>
          <w:szCs w:val="24"/>
        </w:rPr>
        <w:t xml:space="preserve">Navedeno pa nikakor ne pomeni, da direktiva o prevzemih ne vsebuje določb, ki bi državam članicam že danes nalagale </w:t>
      </w:r>
      <w:r w:rsidRPr="003B08A3">
        <w:rPr>
          <w:rFonts w:ascii="Times New Roman" w:eastAsia="TimesLTStd-Roman" w:hAnsi="Times New Roman" w:cs="Times New Roman"/>
          <w:b/>
          <w:sz w:val="24"/>
          <w:szCs w:val="24"/>
        </w:rPr>
        <w:t>upoštevanje interesov zaposlenih</w:t>
      </w:r>
      <w:r w:rsidRPr="00BE5675">
        <w:rPr>
          <w:rFonts w:ascii="Times New Roman" w:eastAsia="TimesLTStd-Roman" w:hAnsi="Times New Roman" w:cs="Times New Roman"/>
          <w:sz w:val="24"/>
          <w:szCs w:val="24"/>
        </w:rPr>
        <w:t xml:space="preserve"> v okviru prevzemnih postopkov. Tako je denimo med splošnimi načeli direktive navedeno, da morajo </w:t>
      </w:r>
      <w:r w:rsidRPr="00BE5675">
        <w:rPr>
          <w:rFonts w:ascii="Times New Roman" w:hAnsi="Times New Roman" w:cs="Times New Roman"/>
          <w:color w:val="000000"/>
          <w:sz w:val="24"/>
          <w:szCs w:val="24"/>
          <w:shd w:val="clear" w:color="auto" w:fill="FFFFFF"/>
        </w:rPr>
        <w:t xml:space="preserve">imetniki vrednostnih papirjev ciljne družbe </w:t>
      </w:r>
      <w:r w:rsidRPr="00BE5675">
        <w:rPr>
          <w:rFonts w:ascii="Times New Roman" w:hAnsi="Times New Roman" w:cs="Times New Roman"/>
          <w:i/>
          <w:color w:val="000000"/>
          <w:sz w:val="24"/>
          <w:szCs w:val="24"/>
          <w:shd w:val="clear" w:color="auto" w:fill="FFFFFF"/>
        </w:rPr>
        <w:t xml:space="preserve">»imeti na voljo dovolj časa in zadosti informacij za </w:t>
      </w:r>
      <w:r w:rsidRPr="00BE5675">
        <w:rPr>
          <w:rFonts w:ascii="Times New Roman" w:hAnsi="Times New Roman" w:cs="Times New Roman"/>
          <w:i/>
          <w:color w:val="000000"/>
          <w:sz w:val="24"/>
          <w:szCs w:val="24"/>
          <w:shd w:val="clear" w:color="auto" w:fill="FFFFFF"/>
        </w:rPr>
        <w:lastRenderedPageBreak/>
        <w:t xml:space="preserve">sprejem odločitve o ponudbi na podlagi zadostnega poznavanja dejanskega stanja; kadar uprava ciljne družbe svetuje imetnikom vrednostnih papirjev, mora </w:t>
      </w:r>
      <w:r w:rsidRPr="00BE5675">
        <w:rPr>
          <w:rFonts w:ascii="Times New Roman" w:hAnsi="Times New Roman" w:cs="Times New Roman"/>
          <w:b/>
          <w:i/>
          <w:color w:val="000000"/>
          <w:sz w:val="24"/>
          <w:szCs w:val="24"/>
          <w:shd w:val="clear" w:color="auto" w:fill="FFFFFF"/>
        </w:rPr>
        <w:t>podati svoja stališča glede vpliva ponudbe na zaposlovanje, pogoje zaposlovanja in sedeže poslovanja družbe</w:t>
      </w:r>
      <w:r w:rsidRPr="00BE5675">
        <w:rPr>
          <w:rFonts w:ascii="Times New Roman" w:hAnsi="Times New Roman" w:cs="Times New Roman"/>
          <w:i/>
          <w:color w:val="000000"/>
          <w:sz w:val="24"/>
          <w:szCs w:val="24"/>
          <w:shd w:val="clear" w:color="auto" w:fill="FFFFFF"/>
        </w:rPr>
        <w:t>«.</w:t>
      </w:r>
      <w:r w:rsidRPr="00BE5675">
        <w:rPr>
          <w:rFonts w:ascii="Times New Roman" w:hAnsi="Times New Roman" w:cs="Times New Roman"/>
          <w:color w:val="000000"/>
          <w:sz w:val="24"/>
          <w:szCs w:val="24"/>
          <w:shd w:val="clear" w:color="auto" w:fill="FFFFFF"/>
        </w:rPr>
        <w:t xml:space="preserve"> </w:t>
      </w:r>
    </w:p>
    <w:p w:rsidR="00BE5675" w:rsidRDefault="00EE4BDF" w:rsidP="00BE5675">
      <w:pPr>
        <w:autoSpaceDE w:val="0"/>
        <w:autoSpaceDN w:val="0"/>
        <w:adjustRightInd w:val="0"/>
        <w:spacing w:before="240" w:after="0" w:line="240" w:lineRule="auto"/>
        <w:jc w:val="both"/>
        <w:rPr>
          <w:rFonts w:ascii="Times New Roman" w:hAnsi="Times New Roman" w:cs="Times New Roman"/>
          <w:i/>
          <w:color w:val="000000"/>
          <w:sz w:val="24"/>
          <w:szCs w:val="24"/>
          <w:shd w:val="clear" w:color="auto" w:fill="FFFFFF"/>
        </w:rPr>
      </w:pPr>
      <w:r w:rsidRPr="00BE5675">
        <w:rPr>
          <w:rFonts w:ascii="Times New Roman" w:hAnsi="Times New Roman" w:cs="Times New Roman"/>
          <w:color w:val="000000"/>
          <w:sz w:val="24"/>
          <w:szCs w:val="24"/>
          <w:shd w:val="clear" w:color="auto" w:fill="FFFFFF"/>
        </w:rPr>
        <w:t xml:space="preserve">Člen 6(3)(i) določa, da morajo biti v dokumentu o ponudbi med drugim </w:t>
      </w:r>
      <w:r w:rsidR="00BE5675" w:rsidRPr="00BE5675">
        <w:rPr>
          <w:rFonts w:ascii="Times New Roman" w:hAnsi="Times New Roman" w:cs="Times New Roman"/>
          <w:color w:val="000000"/>
          <w:sz w:val="24"/>
          <w:szCs w:val="24"/>
          <w:shd w:val="clear" w:color="auto" w:fill="FFFFFF"/>
        </w:rPr>
        <w:t xml:space="preserve">razvidni </w:t>
      </w:r>
      <w:r w:rsidRPr="00BE5675">
        <w:rPr>
          <w:rFonts w:ascii="Times New Roman" w:hAnsi="Times New Roman" w:cs="Times New Roman"/>
          <w:color w:val="000000"/>
          <w:sz w:val="24"/>
          <w:szCs w:val="24"/>
          <w:shd w:val="clear" w:color="auto" w:fill="FFFFFF"/>
        </w:rPr>
        <w:t xml:space="preserve">tudi </w:t>
      </w:r>
      <w:r w:rsidR="00BE5675" w:rsidRPr="00BE5675">
        <w:rPr>
          <w:rStyle w:val="apple-converted-space"/>
          <w:rFonts w:ascii="Times New Roman" w:hAnsi="Times New Roman" w:cs="Times New Roman"/>
          <w:i/>
          <w:color w:val="000000"/>
          <w:sz w:val="24"/>
          <w:szCs w:val="24"/>
          <w:shd w:val="clear" w:color="auto" w:fill="FFFFFF"/>
        </w:rPr>
        <w:t>»</w:t>
      </w:r>
      <w:r w:rsidRPr="00BE5675">
        <w:rPr>
          <w:rFonts w:ascii="Times New Roman" w:hAnsi="Times New Roman" w:cs="Times New Roman"/>
          <w:i/>
          <w:color w:val="000000"/>
          <w:sz w:val="24"/>
          <w:szCs w:val="24"/>
          <w:shd w:val="clear" w:color="auto" w:fill="FFFFFF"/>
        </w:rPr>
        <w:t xml:space="preserve">nameni ponudnika glede prihodnjega poslovanja ciljne družbe in, če ponudba nanj vpliva, družbo ponudnika, in </w:t>
      </w:r>
      <w:r w:rsidRPr="00BE5675">
        <w:rPr>
          <w:rFonts w:ascii="Times New Roman" w:hAnsi="Times New Roman" w:cs="Times New Roman"/>
          <w:b/>
          <w:i/>
          <w:color w:val="000000"/>
          <w:sz w:val="24"/>
          <w:szCs w:val="24"/>
          <w:shd w:val="clear" w:color="auto" w:fill="FFFFFF"/>
        </w:rPr>
        <w:t>glede varovanja delovnih mest njenih zaposlenih in vodstva, vključno z vsako bistveno spremembo pogojev zaposlovanja, in zlasti strateški načrti ponudnika za obe družbi in mogoče posledice za zaposlovanje in sedeže poslovanja družbe</w:t>
      </w:r>
      <w:r w:rsidR="00BE5675" w:rsidRPr="00BE5675">
        <w:rPr>
          <w:rFonts w:ascii="Times New Roman" w:hAnsi="Times New Roman" w:cs="Times New Roman"/>
          <w:color w:val="000000"/>
          <w:sz w:val="24"/>
          <w:szCs w:val="24"/>
          <w:shd w:val="clear" w:color="auto" w:fill="FFFFFF"/>
        </w:rPr>
        <w:t xml:space="preserve">«. Člen 8(2) direktive zahteva, da države članice določijo razkritje vseh informacij in dokumentov, </w:t>
      </w:r>
      <w:r w:rsidR="00BE5675" w:rsidRPr="00BE5675">
        <w:rPr>
          <w:rFonts w:ascii="Times New Roman" w:hAnsi="Times New Roman" w:cs="Times New Roman"/>
          <w:i/>
          <w:color w:val="000000"/>
          <w:sz w:val="24"/>
          <w:szCs w:val="24"/>
          <w:shd w:val="clear" w:color="auto" w:fill="FFFFFF"/>
        </w:rPr>
        <w:t xml:space="preserve">»tako, da so imetnikom vrednostnih papirjev vsaj v tistih državah članicah, na organiziranih trgih katerih so uvrščeni vrednostni papirji ciljne družbe, in </w:t>
      </w:r>
      <w:r w:rsidR="00BE5675" w:rsidRPr="00BE5675">
        <w:rPr>
          <w:rFonts w:ascii="Times New Roman" w:hAnsi="Times New Roman" w:cs="Times New Roman"/>
          <w:b/>
          <w:i/>
          <w:color w:val="000000"/>
          <w:sz w:val="24"/>
          <w:szCs w:val="24"/>
          <w:shd w:val="clear" w:color="auto" w:fill="FFFFFF"/>
        </w:rPr>
        <w:t>predstavnikom zaposlenih ponudnika in ciljne družbe, ali če jih ni, zaposlenim samim, neovirano in takoj na razpolago</w:t>
      </w:r>
      <w:r w:rsidR="00BE5675" w:rsidRPr="00BE5675">
        <w:rPr>
          <w:rFonts w:ascii="Times New Roman" w:hAnsi="Times New Roman" w:cs="Times New Roman"/>
          <w:i/>
          <w:color w:val="000000"/>
          <w:sz w:val="24"/>
          <w:szCs w:val="24"/>
          <w:shd w:val="clear" w:color="auto" w:fill="FFFFFF"/>
        </w:rPr>
        <w:t xml:space="preserve">.« </w:t>
      </w:r>
    </w:p>
    <w:p w:rsidR="00BE5675" w:rsidRDefault="00BE5675" w:rsidP="00BE5675">
      <w:pPr>
        <w:autoSpaceDE w:val="0"/>
        <w:autoSpaceDN w:val="0"/>
        <w:adjustRightInd w:val="0"/>
        <w:spacing w:before="240" w:after="0" w:line="240" w:lineRule="auto"/>
        <w:jc w:val="both"/>
        <w:rPr>
          <w:rFonts w:ascii="Times New Roman" w:hAnsi="Times New Roman" w:cs="Times New Roman"/>
          <w:color w:val="000000"/>
          <w:sz w:val="24"/>
          <w:szCs w:val="24"/>
          <w:shd w:val="clear" w:color="auto" w:fill="FFFFFF"/>
        </w:rPr>
      </w:pPr>
      <w:r w:rsidRPr="00BE5675">
        <w:rPr>
          <w:rFonts w:ascii="Times New Roman" w:hAnsi="Times New Roman" w:cs="Times New Roman"/>
          <w:color w:val="000000"/>
          <w:sz w:val="24"/>
          <w:szCs w:val="24"/>
          <w:shd w:val="clear" w:color="auto" w:fill="FFFFFF"/>
        </w:rPr>
        <w:t xml:space="preserve">Člen 9(5) zahteva, da </w:t>
      </w:r>
      <w:r w:rsidRPr="00BE5675">
        <w:rPr>
          <w:rFonts w:ascii="Times New Roman" w:hAnsi="Times New Roman" w:cs="Times New Roman"/>
          <w:i/>
          <w:color w:val="000000"/>
          <w:sz w:val="24"/>
          <w:szCs w:val="24"/>
          <w:shd w:val="clear" w:color="auto" w:fill="FFFFFF"/>
        </w:rPr>
        <w:t xml:space="preserve">»uprava ciljne družbe pripravi in javno objavi dokument o svojem mnenju o ponudbi in razlogih, na katerih temelji, vključno s stališči o učinkih izvedbe ponudbe na vse interese podjetja, </w:t>
      </w:r>
      <w:r w:rsidRPr="00BE5675">
        <w:rPr>
          <w:rFonts w:ascii="Times New Roman" w:hAnsi="Times New Roman" w:cs="Times New Roman"/>
          <w:b/>
          <w:i/>
          <w:color w:val="000000"/>
          <w:sz w:val="24"/>
          <w:szCs w:val="24"/>
          <w:shd w:val="clear" w:color="auto" w:fill="FFFFFF"/>
        </w:rPr>
        <w:t>še zlasti zaposlovanja, in o strateških načrtih ponudnika za ciljno družbo, in njihovih mogočih posledicah na zaposlovanje</w:t>
      </w:r>
      <w:r w:rsidRPr="00BE5675">
        <w:rPr>
          <w:rFonts w:ascii="Times New Roman" w:hAnsi="Times New Roman" w:cs="Times New Roman"/>
          <w:i/>
          <w:color w:val="000000"/>
          <w:sz w:val="24"/>
          <w:szCs w:val="24"/>
          <w:shd w:val="clear" w:color="auto" w:fill="FFFFFF"/>
        </w:rPr>
        <w:t xml:space="preserve"> in sedeže poslovanja družbe (…). Uprava ciljne družbe obenem </w:t>
      </w:r>
      <w:r w:rsidRPr="00BE5675">
        <w:rPr>
          <w:rFonts w:ascii="Times New Roman" w:hAnsi="Times New Roman" w:cs="Times New Roman"/>
          <w:b/>
          <w:i/>
          <w:color w:val="000000"/>
          <w:sz w:val="24"/>
          <w:szCs w:val="24"/>
          <w:shd w:val="clear" w:color="auto" w:fill="FFFFFF"/>
        </w:rPr>
        <w:t>posreduje to mnenje predstavnikom svojih zaposlenih, ali če jih ni, zaposlenim samim</w:t>
      </w:r>
      <w:r w:rsidRPr="00BE5675">
        <w:rPr>
          <w:rFonts w:ascii="Times New Roman" w:hAnsi="Times New Roman" w:cs="Times New Roman"/>
          <w:i/>
          <w:color w:val="000000"/>
          <w:sz w:val="24"/>
          <w:szCs w:val="24"/>
          <w:shd w:val="clear" w:color="auto" w:fill="FFFFFF"/>
        </w:rPr>
        <w:t>. Kadar uprava ciljne družbe pravočasno prejme ločeno mnenje predstavnikov svojih zaposlenih o učinkih ponudbe na zaposlovanje, to mnenje priloži dokumentu.«</w:t>
      </w:r>
      <w:r>
        <w:rPr>
          <w:rFonts w:ascii="Times New Roman" w:hAnsi="Times New Roman" w:cs="Times New Roman"/>
          <w:color w:val="000000"/>
          <w:sz w:val="24"/>
          <w:szCs w:val="24"/>
          <w:shd w:val="clear" w:color="auto" w:fill="FFFFFF"/>
        </w:rPr>
        <w:t xml:space="preserve"> </w:t>
      </w:r>
    </w:p>
    <w:p w:rsidR="00BE5675" w:rsidRDefault="00BE5675" w:rsidP="00BE5675">
      <w:pPr>
        <w:autoSpaceDE w:val="0"/>
        <w:autoSpaceDN w:val="0"/>
        <w:adjustRightInd w:val="0"/>
        <w:spacing w:before="240"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Po padcu predloga direktive v Evropskem parlamentu leta 2001 pa je bila v direktivo vključena tudi določba člena 14, ki potrjuje, da </w:t>
      </w:r>
      <w:r w:rsidRPr="00BE5675">
        <w:rPr>
          <w:rFonts w:ascii="Times New Roman" w:hAnsi="Times New Roman" w:cs="Times New Roman"/>
          <w:color w:val="000000"/>
          <w:sz w:val="24"/>
          <w:szCs w:val="24"/>
          <w:shd w:val="clear" w:color="auto" w:fill="FFFFFF"/>
        </w:rPr>
        <w:t xml:space="preserve">direktiva </w:t>
      </w:r>
      <w:r w:rsidRPr="008760CC">
        <w:rPr>
          <w:rFonts w:ascii="Times New Roman" w:hAnsi="Times New Roman" w:cs="Times New Roman"/>
          <w:b/>
          <w:color w:val="000000"/>
          <w:sz w:val="24"/>
          <w:szCs w:val="24"/>
          <w:shd w:val="clear" w:color="auto" w:fill="FFFFFF"/>
        </w:rPr>
        <w:t>ne posega</w:t>
      </w:r>
      <w:r w:rsidRPr="00BE5675">
        <w:rPr>
          <w:rFonts w:ascii="Times New Roman" w:hAnsi="Times New Roman" w:cs="Times New Roman"/>
          <w:color w:val="000000"/>
          <w:sz w:val="24"/>
          <w:szCs w:val="24"/>
          <w:shd w:val="clear" w:color="auto" w:fill="FFFFFF"/>
        </w:rPr>
        <w:t xml:space="preserve"> v predpise glede informiranja in posvetovanja s predstavniki zaposlenih, in, če države članice to predvidijo, soodločanja z zaposlenimi ponudnika in ciljne družbe, ki jih urejajo ustrezne nacionalne določbe, zlasti tiste, sprejete v skladu z direktivami 94/45/ES, 98/59/ES, 2001/86/ES in 2002/14/ES.</w:t>
      </w:r>
      <w:r>
        <w:rPr>
          <w:rFonts w:ascii="Times New Roman" w:hAnsi="Times New Roman" w:cs="Times New Roman"/>
          <w:color w:val="000000"/>
          <w:sz w:val="24"/>
          <w:szCs w:val="24"/>
          <w:shd w:val="clear" w:color="auto" w:fill="FFFFFF"/>
        </w:rPr>
        <w:t xml:space="preserve"> Namen te določbe je bil potrditi, da je tesna in učinkovita vključitev zaposlenih pomemben dejavnik ne le za uspešen prevzem, ampak tudi za ustrezen premislek o različnih interesih, v katere </w:t>
      </w:r>
      <w:r w:rsidR="00901C76">
        <w:rPr>
          <w:rFonts w:ascii="Times New Roman" w:hAnsi="Times New Roman" w:cs="Times New Roman"/>
          <w:color w:val="000000"/>
          <w:sz w:val="24"/>
          <w:szCs w:val="24"/>
          <w:shd w:val="clear" w:color="auto" w:fill="FFFFFF"/>
        </w:rPr>
        <w:t xml:space="preserve">poseže </w:t>
      </w:r>
      <w:r>
        <w:rPr>
          <w:rFonts w:ascii="Times New Roman" w:hAnsi="Times New Roman" w:cs="Times New Roman"/>
          <w:color w:val="000000"/>
          <w:sz w:val="24"/>
          <w:szCs w:val="24"/>
          <w:shd w:val="clear" w:color="auto" w:fill="FFFFFF"/>
        </w:rPr>
        <w:t xml:space="preserve">prevzem. </w:t>
      </w:r>
    </w:p>
    <w:p w:rsidR="00EE4BDF" w:rsidRPr="00BE5675" w:rsidRDefault="00BE5675" w:rsidP="00BE5675">
      <w:pPr>
        <w:autoSpaceDE w:val="0"/>
        <w:autoSpaceDN w:val="0"/>
        <w:adjustRightInd w:val="0"/>
        <w:spacing w:before="240" w:after="0" w:line="240" w:lineRule="auto"/>
        <w:jc w:val="both"/>
        <w:rPr>
          <w:rFonts w:ascii="Times New Roman" w:eastAsia="TimesLTStd-Roman" w:hAnsi="Times New Roman" w:cs="Times New Roman"/>
          <w:sz w:val="24"/>
          <w:szCs w:val="24"/>
        </w:rPr>
      </w:pPr>
      <w:r>
        <w:rPr>
          <w:rFonts w:ascii="Times New Roman" w:hAnsi="Times New Roman" w:cs="Times New Roman"/>
          <w:color w:val="000000"/>
          <w:sz w:val="24"/>
          <w:szCs w:val="24"/>
          <w:shd w:val="clear" w:color="auto" w:fill="FFFFFF"/>
        </w:rPr>
        <w:t xml:space="preserve">Kljub vsemu je večina držav članic zavzela </w:t>
      </w:r>
      <w:r w:rsidR="004D4BDC">
        <w:rPr>
          <w:rFonts w:ascii="Times New Roman" w:hAnsi="Times New Roman" w:cs="Times New Roman"/>
          <w:b/>
          <w:color w:val="000000"/>
          <w:sz w:val="24"/>
          <w:szCs w:val="24"/>
          <w:shd w:val="clear" w:color="auto" w:fill="FFFFFF"/>
        </w:rPr>
        <w:t>t. i.</w:t>
      </w:r>
      <w:r w:rsidRPr="008760CC">
        <w:rPr>
          <w:rFonts w:ascii="Times New Roman" w:hAnsi="Times New Roman" w:cs="Times New Roman"/>
          <w:b/>
          <w:color w:val="000000"/>
          <w:sz w:val="24"/>
          <w:szCs w:val="24"/>
          <w:shd w:val="clear" w:color="auto" w:fill="FFFFFF"/>
        </w:rPr>
        <w:t xml:space="preserve"> delničarski pristop</w:t>
      </w:r>
      <w:r>
        <w:rPr>
          <w:rFonts w:ascii="Times New Roman" w:hAnsi="Times New Roman" w:cs="Times New Roman"/>
          <w:color w:val="000000"/>
          <w:sz w:val="24"/>
          <w:szCs w:val="24"/>
          <w:shd w:val="clear" w:color="auto" w:fill="FFFFFF"/>
        </w:rPr>
        <w:t xml:space="preserve">, medtem ko imajo določbe o udeležbi zaposlenih v okviru prevzemnih določb relativno postranski pomen. </w:t>
      </w:r>
    </w:p>
    <w:p w:rsidR="001F56B6" w:rsidRPr="00C84648" w:rsidRDefault="001F56B6" w:rsidP="00C84648">
      <w:pPr>
        <w:autoSpaceDE w:val="0"/>
        <w:autoSpaceDN w:val="0"/>
        <w:adjustRightInd w:val="0"/>
        <w:spacing w:before="240" w:after="0" w:line="240" w:lineRule="auto"/>
        <w:jc w:val="both"/>
        <w:rPr>
          <w:rFonts w:ascii="Times New Roman" w:eastAsia="TimesLTStd-Roman" w:hAnsi="Times New Roman" w:cs="Times New Roman"/>
          <w:b/>
          <w:sz w:val="24"/>
          <w:szCs w:val="24"/>
        </w:rPr>
      </w:pPr>
      <w:r w:rsidRPr="00C84648">
        <w:rPr>
          <w:rFonts w:ascii="Times New Roman" w:eastAsia="TimesLTStd-Roman" w:hAnsi="Times New Roman" w:cs="Times New Roman"/>
          <w:b/>
          <w:sz w:val="24"/>
          <w:szCs w:val="24"/>
        </w:rPr>
        <w:t>Slovenski zakon o prevzemih</w:t>
      </w:r>
    </w:p>
    <w:p w:rsidR="001F56B6" w:rsidRDefault="001F56B6" w:rsidP="00BE5675">
      <w:pPr>
        <w:autoSpaceDE w:val="0"/>
        <w:autoSpaceDN w:val="0"/>
        <w:adjustRightInd w:val="0"/>
        <w:spacing w:before="240" w:after="0" w:line="240" w:lineRule="auto"/>
        <w:jc w:val="both"/>
        <w:rPr>
          <w:rFonts w:ascii="Times New Roman" w:eastAsia="TimesLTStd-Roman" w:hAnsi="Times New Roman" w:cs="Times New Roman"/>
          <w:sz w:val="24"/>
          <w:szCs w:val="24"/>
        </w:rPr>
      </w:pPr>
      <w:r w:rsidRPr="001F56B6">
        <w:rPr>
          <w:rFonts w:ascii="Times New Roman" w:eastAsia="TimesLTStd-Roman" w:hAnsi="Times New Roman" w:cs="Times New Roman"/>
          <w:sz w:val="24"/>
          <w:szCs w:val="24"/>
        </w:rPr>
        <w:t xml:space="preserve">Prvi slovenski zakon o prevzemih kot specifična zakonodaja na področju prava družb je bil sprejet relativno zgodaj – leta 1997, tj. le štiri leta po sprejemu Zakona o gospodarskih družbah. Zakon o prevzemih je temeljil na britanskem </w:t>
      </w:r>
      <w:r w:rsidRPr="001F56B6">
        <w:rPr>
          <w:rFonts w:ascii="Times New Roman" w:eastAsia="TimesLTStd-Roman" w:hAnsi="Times New Roman" w:cs="Times New Roman"/>
          <w:i/>
          <w:sz w:val="24"/>
          <w:szCs w:val="24"/>
        </w:rPr>
        <w:t>“</w:t>
      </w:r>
      <w:proofErr w:type="spellStart"/>
      <w:r w:rsidRPr="001F56B6">
        <w:rPr>
          <w:rFonts w:ascii="Times New Roman" w:eastAsia="TimesLTStd-Roman" w:hAnsi="Times New Roman" w:cs="Times New Roman"/>
          <w:i/>
          <w:sz w:val="24"/>
          <w:szCs w:val="24"/>
        </w:rPr>
        <w:t>City</w:t>
      </w:r>
      <w:proofErr w:type="spellEnd"/>
      <w:r w:rsidRPr="001F56B6">
        <w:rPr>
          <w:rFonts w:ascii="Times New Roman" w:eastAsia="TimesLTStd-Roman" w:hAnsi="Times New Roman" w:cs="Times New Roman"/>
          <w:i/>
          <w:sz w:val="24"/>
          <w:szCs w:val="24"/>
        </w:rPr>
        <w:t xml:space="preserve"> </w:t>
      </w:r>
      <w:proofErr w:type="spellStart"/>
      <w:r w:rsidRPr="001F56B6">
        <w:rPr>
          <w:rFonts w:ascii="Times New Roman" w:eastAsia="TimesLTStd-Roman" w:hAnsi="Times New Roman" w:cs="Times New Roman"/>
          <w:i/>
          <w:sz w:val="24"/>
          <w:szCs w:val="24"/>
        </w:rPr>
        <w:t>Code</w:t>
      </w:r>
      <w:proofErr w:type="spellEnd"/>
      <w:r w:rsidRPr="001F56B6">
        <w:rPr>
          <w:rFonts w:ascii="Times New Roman" w:eastAsia="TimesLTStd-Roman" w:hAnsi="Times New Roman" w:cs="Times New Roman"/>
          <w:i/>
          <w:sz w:val="24"/>
          <w:szCs w:val="24"/>
        </w:rPr>
        <w:t xml:space="preserve"> on </w:t>
      </w:r>
      <w:proofErr w:type="spellStart"/>
      <w:r w:rsidRPr="001F56B6">
        <w:rPr>
          <w:rFonts w:ascii="Times New Roman" w:eastAsia="TimesLTStd-Roman" w:hAnsi="Times New Roman" w:cs="Times New Roman"/>
          <w:i/>
          <w:sz w:val="24"/>
          <w:szCs w:val="24"/>
        </w:rPr>
        <w:t>Takeover</w:t>
      </w:r>
      <w:proofErr w:type="spellEnd"/>
      <w:r w:rsidRPr="001F56B6">
        <w:rPr>
          <w:rFonts w:ascii="Times New Roman" w:eastAsia="TimesLTStd-Roman" w:hAnsi="Times New Roman" w:cs="Times New Roman"/>
          <w:i/>
          <w:sz w:val="24"/>
          <w:szCs w:val="24"/>
        </w:rPr>
        <w:t xml:space="preserve"> </w:t>
      </w:r>
      <w:proofErr w:type="spellStart"/>
      <w:r w:rsidRPr="001F56B6">
        <w:rPr>
          <w:rFonts w:ascii="Times New Roman" w:eastAsia="TimesLTStd-Roman" w:hAnsi="Times New Roman" w:cs="Times New Roman"/>
          <w:i/>
          <w:sz w:val="24"/>
          <w:szCs w:val="24"/>
        </w:rPr>
        <w:t>and</w:t>
      </w:r>
      <w:proofErr w:type="spellEnd"/>
      <w:r w:rsidRPr="001F56B6">
        <w:rPr>
          <w:rFonts w:ascii="Times New Roman" w:eastAsia="TimesLTStd-Roman" w:hAnsi="Times New Roman" w:cs="Times New Roman"/>
          <w:i/>
          <w:sz w:val="24"/>
          <w:szCs w:val="24"/>
        </w:rPr>
        <w:t xml:space="preserve"> </w:t>
      </w:r>
      <w:proofErr w:type="spellStart"/>
      <w:r w:rsidRPr="001F56B6">
        <w:rPr>
          <w:rFonts w:ascii="Times New Roman" w:eastAsia="TimesLTStd-Roman" w:hAnsi="Times New Roman" w:cs="Times New Roman"/>
          <w:i/>
          <w:sz w:val="24"/>
          <w:szCs w:val="24"/>
        </w:rPr>
        <w:t>Mergers</w:t>
      </w:r>
      <w:proofErr w:type="spellEnd"/>
      <w:r w:rsidRPr="001F56B6">
        <w:rPr>
          <w:rFonts w:ascii="Times New Roman" w:eastAsia="TimesLTStd-Roman" w:hAnsi="Times New Roman" w:cs="Times New Roman"/>
          <w:i/>
          <w:sz w:val="24"/>
          <w:szCs w:val="24"/>
        </w:rPr>
        <w:t>”.</w:t>
      </w:r>
      <w:r w:rsidRPr="001F56B6">
        <w:rPr>
          <w:rFonts w:ascii="Times New Roman" w:eastAsia="TimesLTStd-Roman" w:hAnsi="Times New Roman" w:cs="Times New Roman"/>
          <w:sz w:val="24"/>
          <w:szCs w:val="24"/>
        </w:rPr>
        <w:t xml:space="preserve"> V tem pogledu je Slovenija prehitela </w:t>
      </w:r>
      <w:r>
        <w:rPr>
          <w:rFonts w:ascii="Times New Roman" w:eastAsia="TimesLTStd-Roman" w:hAnsi="Times New Roman" w:cs="Times New Roman"/>
          <w:sz w:val="24"/>
          <w:szCs w:val="24"/>
        </w:rPr>
        <w:t>cel</w:t>
      </w:r>
      <w:r w:rsidRPr="001F56B6">
        <w:rPr>
          <w:rFonts w:ascii="Times New Roman" w:eastAsia="TimesLTStd-Roman" w:hAnsi="Times New Roman" w:cs="Times New Roman"/>
          <w:sz w:val="24"/>
          <w:szCs w:val="24"/>
        </w:rPr>
        <w:t xml:space="preserve">o nekatere države z </w:t>
      </w:r>
      <w:r>
        <w:rPr>
          <w:rFonts w:ascii="Times New Roman" w:eastAsia="TimesLTStd-Roman" w:hAnsi="Times New Roman" w:cs="Times New Roman"/>
          <w:sz w:val="24"/>
          <w:szCs w:val="24"/>
        </w:rPr>
        <w:t>dolgo tradicijo na področju kor</w:t>
      </w:r>
      <w:r w:rsidRPr="001F56B6">
        <w:rPr>
          <w:rFonts w:ascii="Times New Roman" w:eastAsia="TimesLTStd-Roman" w:hAnsi="Times New Roman" w:cs="Times New Roman"/>
          <w:sz w:val="24"/>
          <w:szCs w:val="24"/>
        </w:rPr>
        <w:t>poracijskega prava, ki so sicer veljale za vzornice pri oblikovanju slovenske korporacijske zakonodaje, npr. Avstrijo in Nemčijo.</w:t>
      </w:r>
    </w:p>
    <w:p w:rsidR="001F56B6" w:rsidRPr="001F56B6" w:rsidRDefault="001F56B6" w:rsidP="00BE5675">
      <w:pPr>
        <w:autoSpaceDE w:val="0"/>
        <w:autoSpaceDN w:val="0"/>
        <w:adjustRightInd w:val="0"/>
        <w:spacing w:before="240" w:after="0" w:line="240" w:lineRule="auto"/>
        <w:jc w:val="both"/>
        <w:rPr>
          <w:rFonts w:ascii="Times New Roman" w:eastAsia="TimesLTStd-Roman" w:hAnsi="Times New Roman" w:cs="Times New Roman"/>
          <w:sz w:val="24"/>
          <w:szCs w:val="24"/>
        </w:rPr>
      </w:pPr>
      <w:r w:rsidRPr="001F56B6">
        <w:rPr>
          <w:rFonts w:ascii="Times New Roman" w:eastAsia="TimesLTStd-Roman" w:hAnsi="Times New Roman" w:cs="Times New Roman"/>
          <w:sz w:val="24"/>
          <w:szCs w:val="24"/>
        </w:rPr>
        <w:t xml:space="preserve">Direktiva EU o prevzemih je bila v slovenski pravni sistem implementirana z </w:t>
      </w:r>
      <w:r w:rsidRPr="008760CC">
        <w:rPr>
          <w:rFonts w:ascii="Times New Roman" w:eastAsia="TimesLTStd-Italic" w:hAnsi="Times New Roman" w:cs="Times New Roman"/>
          <w:b/>
          <w:i/>
          <w:iCs/>
          <w:sz w:val="24"/>
          <w:szCs w:val="24"/>
        </w:rPr>
        <w:t>Zakonom o prevzemih (ZPre-1</w:t>
      </w:r>
      <w:r w:rsidRPr="008760CC">
        <w:rPr>
          <w:rFonts w:ascii="Times New Roman" w:eastAsia="TimesLTStd-Roman" w:hAnsi="Times New Roman" w:cs="Times New Roman"/>
          <w:b/>
          <w:sz w:val="24"/>
          <w:szCs w:val="24"/>
        </w:rPr>
        <w:t>)</w:t>
      </w:r>
      <w:r w:rsidRPr="001F56B6">
        <w:rPr>
          <w:rFonts w:ascii="Times New Roman" w:eastAsia="TimesLTStd-Roman" w:hAnsi="Times New Roman" w:cs="Times New Roman"/>
          <w:sz w:val="24"/>
          <w:szCs w:val="24"/>
        </w:rPr>
        <w:t xml:space="preserve">, ki je začel veljati 11. avgusta 2006 in je bil doslej petkrat noveliran. Ker je bil eden od osrednjih ciljev prevzemnega zakona implementirati direktivo o prevzemih, temeljita zakon in direktiva na številnih skupnih načelih, kot je enaka obravnava imetnikov vrednostnih papirjev, zagotavljanje obveščenih odločitev, zavarovanje interesov gospodarske družbe kot celote, zaščita delavcev relevantnih družb in druga. Zakon o prevzemih izvaja </w:t>
      </w:r>
      <w:r w:rsidRPr="001F56B6">
        <w:rPr>
          <w:rFonts w:ascii="Times New Roman" w:eastAsia="TimesLTStd-Italic" w:hAnsi="Times New Roman" w:cs="Times New Roman"/>
          <w:i/>
          <w:iCs/>
          <w:sz w:val="24"/>
          <w:szCs w:val="24"/>
        </w:rPr>
        <w:t>Agencija za trg vrednostnih papirjev</w:t>
      </w:r>
      <w:r w:rsidRPr="001F56B6">
        <w:rPr>
          <w:rFonts w:ascii="Times New Roman" w:eastAsia="TimesLTStd-Roman" w:hAnsi="Times New Roman" w:cs="Times New Roman"/>
          <w:sz w:val="24"/>
          <w:szCs w:val="24"/>
        </w:rPr>
        <w:t xml:space="preserve">, ki je bila vzpostavljena in deluje na osnovi </w:t>
      </w:r>
      <w:r w:rsidRPr="001F56B6">
        <w:rPr>
          <w:rFonts w:ascii="Times New Roman" w:eastAsia="TimesLTStd-Italic" w:hAnsi="Times New Roman" w:cs="Times New Roman"/>
          <w:i/>
          <w:iCs/>
          <w:sz w:val="24"/>
          <w:szCs w:val="24"/>
        </w:rPr>
        <w:t xml:space="preserve">Zakona o </w:t>
      </w:r>
      <w:r w:rsidRPr="001F56B6">
        <w:rPr>
          <w:rFonts w:ascii="Times New Roman" w:eastAsia="TimesLTStd-Italic" w:hAnsi="Times New Roman" w:cs="Times New Roman"/>
          <w:i/>
          <w:iCs/>
          <w:sz w:val="24"/>
          <w:szCs w:val="24"/>
        </w:rPr>
        <w:lastRenderedPageBreak/>
        <w:t>trgu finan</w:t>
      </w:r>
      <w:r w:rsidRPr="001F56B6">
        <w:rPr>
          <w:rFonts w:ascii="Times New Roman" w:eastAsia="TimesLTStd-Roman" w:hAnsi="Times New Roman" w:cs="Times New Roman"/>
          <w:i/>
          <w:iCs/>
          <w:sz w:val="24"/>
          <w:szCs w:val="24"/>
        </w:rPr>
        <w:t>č</w:t>
      </w:r>
      <w:r w:rsidRPr="001F56B6">
        <w:rPr>
          <w:rFonts w:ascii="Times New Roman" w:eastAsia="TimesLTStd-Italic" w:hAnsi="Times New Roman" w:cs="Times New Roman"/>
          <w:i/>
          <w:iCs/>
          <w:sz w:val="24"/>
          <w:szCs w:val="24"/>
        </w:rPr>
        <w:t>nih instrumentov</w:t>
      </w:r>
      <w:r w:rsidRPr="001F56B6">
        <w:rPr>
          <w:rFonts w:ascii="Times New Roman" w:eastAsia="TimesLTStd-Roman" w:hAnsi="Times New Roman" w:cs="Times New Roman"/>
          <w:sz w:val="24"/>
          <w:szCs w:val="24"/>
        </w:rPr>
        <w:t xml:space="preserve"> in ki predstavlja </w:t>
      </w:r>
      <w:proofErr w:type="spellStart"/>
      <w:r w:rsidRPr="001F56B6">
        <w:rPr>
          <w:rFonts w:ascii="Times New Roman" w:eastAsia="TimesLTStd-Roman" w:hAnsi="Times New Roman" w:cs="Times New Roman"/>
          <w:sz w:val="24"/>
          <w:szCs w:val="24"/>
        </w:rPr>
        <w:t>regulatorno</w:t>
      </w:r>
      <w:proofErr w:type="spellEnd"/>
      <w:r w:rsidRPr="001F56B6">
        <w:rPr>
          <w:rFonts w:ascii="Times New Roman" w:eastAsia="TimesLTStd-Roman" w:hAnsi="Times New Roman" w:cs="Times New Roman"/>
          <w:sz w:val="24"/>
          <w:szCs w:val="24"/>
        </w:rPr>
        <w:t xml:space="preserve"> in nadzorno oblast tako v smislu </w:t>
      </w:r>
      <w:r>
        <w:rPr>
          <w:rFonts w:ascii="Times New Roman" w:eastAsia="TimesLTStd-Roman" w:hAnsi="Times New Roman" w:cs="Times New Roman"/>
          <w:sz w:val="24"/>
          <w:szCs w:val="24"/>
        </w:rPr>
        <w:t>direk</w:t>
      </w:r>
      <w:r w:rsidRPr="001F56B6">
        <w:rPr>
          <w:rFonts w:ascii="Times New Roman" w:eastAsia="TimesLTStd-Roman" w:hAnsi="Times New Roman" w:cs="Times New Roman"/>
          <w:sz w:val="24"/>
          <w:szCs w:val="24"/>
        </w:rPr>
        <w:t xml:space="preserve">tive o prevzemih kot </w:t>
      </w:r>
      <w:r>
        <w:rPr>
          <w:rFonts w:ascii="Times New Roman" w:eastAsia="TimesLTStd-Roman" w:hAnsi="Times New Roman" w:cs="Times New Roman"/>
          <w:sz w:val="24"/>
          <w:szCs w:val="24"/>
        </w:rPr>
        <w:t>direk</w:t>
      </w:r>
      <w:r w:rsidRPr="001F56B6">
        <w:rPr>
          <w:rFonts w:ascii="Times New Roman" w:eastAsia="TimesLTStd-Roman" w:hAnsi="Times New Roman" w:cs="Times New Roman"/>
          <w:sz w:val="24"/>
          <w:szCs w:val="24"/>
        </w:rPr>
        <w:t>tive o prospektu.</w:t>
      </w:r>
    </w:p>
    <w:p w:rsidR="001F56B6" w:rsidRPr="001F56B6" w:rsidRDefault="001F56B6" w:rsidP="00BE5675">
      <w:pPr>
        <w:autoSpaceDE w:val="0"/>
        <w:autoSpaceDN w:val="0"/>
        <w:adjustRightInd w:val="0"/>
        <w:spacing w:before="240" w:after="0" w:line="240" w:lineRule="auto"/>
        <w:jc w:val="both"/>
        <w:rPr>
          <w:rFonts w:ascii="Times New Roman" w:eastAsia="TimesLTStd-Roman" w:hAnsi="Times New Roman" w:cs="Times New Roman"/>
          <w:sz w:val="24"/>
          <w:szCs w:val="24"/>
        </w:rPr>
      </w:pPr>
      <w:r w:rsidRPr="001F56B6">
        <w:rPr>
          <w:rFonts w:ascii="Times New Roman" w:eastAsia="TimesLTStd-Roman" w:hAnsi="Times New Roman" w:cs="Times New Roman"/>
          <w:sz w:val="24"/>
          <w:szCs w:val="24"/>
        </w:rPr>
        <w:t xml:space="preserve">V skladu s 4. členom slovenskega Zakona o prevzemih se postopek o prevzemnih ponudbah uporablja, če je ciljna družba javna družba in če se z njenimi delnicami z glasovalno pravico trguje na organiziranem trgu, pa tudi če je ciljna družba delniška družba, s katere delnicami se na organiziranem trgu ne trguje, če ima: </w:t>
      </w:r>
    </w:p>
    <w:p w:rsidR="001F56B6" w:rsidRPr="001F56B6" w:rsidRDefault="001F56B6" w:rsidP="00BE5675">
      <w:pPr>
        <w:pStyle w:val="Odstavekseznama"/>
        <w:numPr>
          <w:ilvl w:val="0"/>
          <w:numId w:val="6"/>
        </w:numPr>
        <w:autoSpaceDE w:val="0"/>
        <w:autoSpaceDN w:val="0"/>
        <w:adjustRightInd w:val="0"/>
        <w:spacing w:before="240" w:after="0" w:line="240" w:lineRule="auto"/>
        <w:ind w:left="714" w:hanging="357"/>
        <w:contextualSpacing w:val="0"/>
        <w:jc w:val="both"/>
        <w:rPr>
          <w:rFonts w:ascii="Times New Roman" w:eastAsia="TimesLTStd-Roman" w:hAnsi="Times New Roman" w:cs="Times New Roman"/>
          <w:sz w:val="24"/>
          <w:szCs w:val="24"/>
        </w:rPr>
      </w:pPr>
      <w:r w:rsidRPr="001F56B6">
        <w:rPr>
          <w:rFonts w:ascii="Times New Roman" w:eastAsia="TimesLTStd-Roman" w:hAnsi="Times New Roman" w:cs="Times New Roman"/>
          <w:sz w:val="24"/>
          <w:szCs w:val="24"/>
        </w:rPr>
        <w:t xml:space="preserve">na zadnji dan leta pred letom, ki je pomembno za presojo uporabe tega zakona, najmanj 250 delničarjev ali </w:t>
      </w:r>
    </w:p>
    <w:p w:rsidR="001F56B6" w:rsidRPr="001F56B6" w:rsidRDefault="001F56B6" w:rsidP="00BE5675">
      <w:pPr>
        <w:pStyle w:val="Odstavekseznama"/>
        <w:numPr>
          <w:ilvl w:val="0"/>
          <w:numId w:val="6"/>
        </w:numPr>
        <w:autoSpaceDE w:val="0"/>
        <w:autoSpaceDN w:val="0"/>
        <w:adjustRightInd w:val="0"/>
        <w:spacing w:before="240" w:after="0" w:line="240" w:lineRule="auto"/>
        <w:ind w:left="714" w:hanging="357"/>
        <w:contextualSpacing w:val="0"/>
        <w:jc w:val="both"/>
        <w:rPr>
          <w:rFonts w:ascii="Times New Roman" w:eastAsia="TimesLTStd-Roman" w:hAnsi="Times New Roman" w:cs="Times New Roman"/>
          <w:sz w:val="24"/>
          <w:szCs w:val="24"/>
        </w:rPr>
      </w:pPr>
      <w:r w:rsidRPr="001F56B6">
        <w:rPr>
          <w:rFonts w:ascii="Times New Roman" w:eastAsia="TimesLTStd-Roman" w:hAnsi="Times New Roman" w:cs="Times New Roman"/>
          <w:sz w:val="24"/>
          <w:szCs w:val="24"/>
        </w:rPr>
        <w:t>več kot 4 milijone evrov celotnega kapitala, ki je razviden iz zadnje javne objave letnega</w:t>
      </w:r>
      <w:r>
        <w:rPr>
          <w:rFonts w:ascii="Times New Roman" w:eastAsia="TimesLTStd-Roman" w:hAnsi="Times New Roman" w:cs="Times New Roman"/>
          <w:sz w:val="24"/>
          <w:szCs w:val="24"/>
        </w:rPr>
        <w:t xml:space="preserve"> </w:t>
      </w:r>
      <w:r w:rsidRPr="001F56B6">
        <w:rPr>
          <w:rFonts w:ascii="Times New Roman" w:eastAsia="TimesLTStd-Roman" w:hAnsi="Times New Roman" w:cs="Times New Roman"/>
          <w:sz w:val="24"/>
          <w:szCs w:val="24"/>
        </w:rPr>
        <w:t>poročila te družbe.</w:t>
      </w:r>
    </w:p>
    <w:p w:rsidR="001F56B6" w:rsidRDefault="001F56B6" w:rsidP="00BE5675">
      <w:pPr>
        <w:autoSpaceDE w:val="0"/>
        <w:autoSpaceDN w:val="0"/>
        <w:adjustRightInd w:val="0"/>
        <w:spacing w:before="240" w:after="0" w:line="240" w:lineRule="auto"/>
        <w:jc w:val="both"/>
        <w:rPr>
          <w:rFonts w:ascii="Times New Roman" w:eastAsia="TimesLTStd-Roman" w:hAnsi="Times New Roman" w:cs="Times New Roman"/>
          <w:sz w:val="24"/>
          <w:szCs w:val="24"/>
        </w:rPr>
      </w:pPr>
      <w:r w:rsidRPr="001F56B6">
        <w:rPr>
          <w:rFonts w:ascii="Times New Roman" w:eastAsia="TimesLTStd-Roman" w:hAnsi="Times New Roman" w:cs="Times New Roman"/>
          <w:sz w:val="24"/>
          <w:szCs w:val="24"/>
        </w:rPr>
        <w:t xml:space="preserve">Direktiva o prevzemih ureja zgolj prevzemne ponudbe za glasovalne vrednostne papirje gospodarskih družb v primerih, ko so vsaj določeni vrednostni papirji družbe sprejeti na borzo, a nacionalno pravo lahko razširi uporabo </w:t>
      </w:r>
      <w:r>
        <w:rPr>
          <w:rFonts w:ascii="Times New Roman" w:eastAsia="TimesLTStd-Roman" w:hAnsi="Times New Roman" w:cs="Times New Roman"/>
          <w:sz w:val="24"/>
          <w:szCs w:val="24"/>
        </w:rPr>
        <w:t>direk</w:t>
      </w:r>
      <w:r w:rsidRPr="001F56B6">
        <w:rPr>
          <w:rFonts w:ascii="Times New Roman" w:eastAsia="TimesLTStd-Roman" w:hAnsi="Times New Roman" w:cs="Times New Roman"/>
          <w:sz w:val="24"/>
          <w:szCs w:val="24"/>
        </w:rPr>
        <w:t>tive tudi na vrednostne papirje, s katerimi se ne trguje na borzi. To je storil tudi slovenski Zakon o prevzemih.</w:t>
      </w:r>
    </w:p>
    <w:p w:rsidR="001F56B6" w:rsidRPr="00C84648" w:rsidRDefault="001F56B6" w:rsidP="00C84648">
      <w:pPr>
        <w:spacing w:before="240" w:after="0" w:line="240" w:lineRule="auto"/>
        <w:jc w:val="both"/>
        <w:rPr>
          <w:rFonts w:ascii="Times New Roman" w:hAnsi="Times New Roman" w:cs="Times New Roman"/>
          <w:b/>
          <w:sz w:val="24"/>
          <w:szCs w:val="24"/>
        </w:rPr>
      </w:pPr>
      <w:r w:rsidRPr="00C84648">
        <w:rPr>
          <w:rFonts w:ascii="Times New Roman" w:hAnsi="Times New Roman" w:cs="Times New Roman"/>
          <w:b/>
          <w:sz w:val="24"/>
          <w:szCs w:val="24"/>
        </w:rPr>
        <w:t>Varstvo interesov delavcev v okviru prevzemnih postopkov</w:t>
      </w:r>
    </w:p>
    <w:p w:rsidR="001F56B6" w:rsidRDefault="001F56B6" w:rsidP="00BE5675">
      <w:pPr>
        <w:spacing w:before="240" w:after="0" w:line="240" w:lineRule="auto"/>
        <w:jc w:val="both"/>
        <w:rPr>
          <w:rFonts w:ascii="Times New Roman" w:hAnsi="Times New Roman" w:cs="Times New Roman"/>
          <w:sz w:val="24"/>
          <w:szCs w:val="24"/>
        </w:rPr>
      </w:pPr>
      <w:r w:rsidRPr="001F56B6">
        <w:rPr>
          <w:rFonts w:ascii="Times New Roman" w:hAnsi="Times New Roman" w:cs="Times New Roman"/>
          <w:sz w:val="24"/>
          <w:szCs w:val="24"/>
        </w:rPr>
        <w:t xml:space="preserve">Slovenski zakon o prevzemih je dosledno implementiral določbe direktive o prevzemih, ki se nanašajo na obveščanje delavcev in druge oblike udeleženosti pri sprejemanju odločitev. Prva relevantna določba za delavcev je v tem pogledu člen 24 Zakona o prevzemih, ki se nanaša na </w:t>
      </w:r>
      <w:r w:rsidRPr="001F56B6">
        <w:rPr>
          <w:rFonts w:ascii="Times New Roman" w:hAnsi="Times New Roman" w:cs="Times New Roman"/>
          <w:b/>
          <w:sz w:val="24"/>
          <w:szCs w:val="24"/>
        </w:rPr>
        <w:t>prevzemno namero</w:t>
      </w:r>
      <w:r w:rsidRPr="001F56B6">
        <w:rPr>
          <w:rFonts w:ascii="Times New Roman" w:hAnsi="Times New Roman" w:cs="Times New Roman"/>
          <w:sz w:val="24"/>
          <w:szCs w:val="24"/>
        </w:rPr>
        <w:t xml:space="preserve">, ki določa, da mora prevzemnik pred objavo prevzemne ponudbe o tem, da namerava dati tako ponudbo, obvestiti agencijo, poslovodstvo ciljne družbe in organ, pristojen za varstvo konkurence, ter jo isti dan objaviti. Ob tem je določeno tudi, da </w:t>
      </w:r>
      <w:r w:rsidRPr="001F56B6">
        <w:rPr>
          <w:rFonts w:ascii="Times New Roman" w:hAnsi="Times New Roman" w:cs="Times New Roman"/>
          <w:b/>
          <w:sz w:val="24"/>
          <w:szCs w:val="24"/>
        </w:rPr>
        <w:t>morata poslovodstvo ciljne družbe in prevzemnik o prevzemni nameri takoj obvestiti predstavnike delavcev, če teh ni, pa delavce</w:t>
      </w:r>
      <w:r w:rsidRPr="001F56B6">
        <w:rPr>
          <w:rFonts w:ascii="Times New Roman" w:hAnsi="Times New Roman" w:cs="Times New Roman"/>
          <w:sz w:val="24"/>
          <w:szCs w:val="24"/>
        </w:rPr>
        <w:t>.</w:t>
      </w:r>
      <w:r>
        <w:rPr>
          <w:rFonts w:ascii="Times New Roman" w:hAnsi="Times New Roman" w:cs="Times New Roman"/>
          <w:sz w:val="24"/>
          <w:szCs w:val="24"/>
        </w:rPr>
        <w:t xml:space="preserve"> </w:t>
      </w:r>
      <w:r w:rsidRPr="001F56B6">
        <w:rPr>
          <w:rFonts w:ascii="Times New Roman" w:hAnsi="Times New Roman" w:cs="Times New Roman"/>
          <w:sz w:val="24"/>
          <w:szCs w:val="24"/>
        </w:rPr>
        <w:t>Prevzemnik</w:t>
      </w:r>
      <w:r>
        <w:rPr>
          <w:rFonts w:ascii="Times New Roman" w:hAnsi="Times New Roman" w:cs="Times New Roman"/>
          <w:sz w:val="24"/>
          <w:szCs w:val="24"/>
        </w:rPr>
        <w:t>i</w:t>
      </w:r>
      <w:r w:rsidRPr="001F56B6">
        <w:rPr>
          <w:rFonts w:ascii="Times New Roman" w:hAnsi="Times New Roman" w:cs="Times New Roman"/>
          <w:sz w:val="24"/>
          <w:szCs w:val="24"/>
        </w:rPr>
        <w:t>, ki doseže</w:t>
      </w:r>
      <w:r>
        <w:rPr>
          <w:rFonts w:ascii="Times New Roman" w:hAnsi="Times New Roman" w:cs="Times New Roman"/>
          <w:sz w:val="24"/>
          <w:szCs w:val="24"/>
        </w:rPr>
        <w:t>jo</w:t>
      </w:r>
      <w:r w:rsidRPr="001F56B6">
        <w:rPr>
          <w:rFonts w:ascii="Times New Roman" w:hAnsi="Times New Roman" w:cs="Times New Roman"/>
          <w:sz w:val="24"/>
          <w:szCs w:val="24"/>
        </w:rPr>
        <w:t xml:space="preserve"> prevzemni prag, mora</w:t>
      </w:r>
      <w:r>
        <w:rPr>
          <w:rFonts w:ascii="Times New Roman" w:hAnsi="Times New Roman" w:cs="Times New Roman"/>
          <w:sz w:val="24"/>
          <w:szCs w:val="24"/>
        </w:rPr>
        <w:t>jo</w:t>
      </w:r>
      <w:r w:rsidRPr="001F56B6">
        <w:rPr>
          <w:rFonts w:ascii="Times New Roman" w:hAnsi="Times New Roman" w:cs="Times New Roman"/>
          <w:sz w:val="24"/>
          <w:szCs w:val="24"/>
        </w:rPr>
        <w:t xml:space="preserve"> obveznosti </w:t>
      </w:r>
      <w:r>
        <w:rPr>
          <w:rFonts w:ascii="Times New Roman" w:hAnsi="Times New Roman" w:cs="Times New Roman"/>
          <w:sz w:val="24"/>
          <w:szCs w:val="24"/>
        </w:rPr>
        <w:t>glede objave prevzemne namere</w:t>
      </w:r>
      <w:r w:rsidRPr="001F56B6">
        <w:rPr>
          <w:rFonts w:ascii="Times New Roman" w:hAnsi="Times New Roman" w:cs="Times New Roman"/>
          <w:sz w:val="24"/>
          <w:szCs w:val="24"/>
        </w:rPr>
        <w:t xml:space="preserve"> izpolniti v treh delovnih dne</w:t>
      </w:r>
      <w:r>
        <w:rPr>
          <w:rFonts w:ascii="Times New Roman" w:hAnsi="Times New Roman" w:cs="Times New Roman"/>
          <w:sz w:val="24"/>
          <w:szCs w:val="24"/>
        </w:rPr>
        <w:t>h od dneva, ko doseže ta prag.</w:t>
      </w:r>
    </w:p>
    <w:p w:rsidR="001F56B6" w:rsidRPr="001F56B6" w:rsidRDefault="001F56B6" w:rsidP="00BE5675">
      <w:pPr>
        <w:spacing w:before="240" w:after="0" w:line="240" w:lineRule="auto"/>
        <w:jc w:val="both"/>
        <w:rPr>
          <w:rFonts w:ascii="Times New Roman" w:hAnsi="Times New Roman" w:cs="Times New Roman"/>
          <w:sz w:val="24"/>
          <w:szCs w:val="24"/>
        </w:rPr>
      </w:pPr>
      <w:r w:rsidRPr="001F56B6">
        <w:rPr>
          <w:rFonts w:ascii="Times New Roman" w:hAnsi="Times New Roman" w:cs="Times New Roman"/>
          <w:sz w:val="24"/>
          <w:szCs w:val="24"/>
        </w:rPr>
        <w:t xml:space="preserve">Nadalje </w:t>
      </w:r>
      <w:r>
        <w:rPr>
          <w:rFonts w:ascii="Times New Roman" w:hAnsi="Times New Roman" w:cs="Times New Roman"/>
          <w:sz w:val="24"/>
          <w:szCs w:val="24"/>
        </w:rPr>
        <w:t>28. č</w:t>
      </w:r>
      <w:r w:rsidRPr="001F56B6">
        <w:rPr>
          <w:rFonts w:ascii="Times New Roman" w:hAnsi="Times New Roman" w:cs="Times New Roman"/>
          <w:sz w:val="24"/>
          <w:szCs w:val="24"/>
        </w:rPr>
        <w:t>len</w:t>
      </w:r>
      <w:r>
        <w:rPr>
          <w:rFonts w:ascii="Times New Roman" w:hAnsi="Times New Roman" w:cs="Times New Roman"/>
          <w:sz w:val="24"/>
          <w:szCs w:val="24"/>
        </w:rPr>
        <w:t xml:space="preserve"> </w:t>
      </w:r>
      <w:r w:rsidRPr="001F56B6">
        <w:rPr>
          <w:rFonts w:ascii="Times New Roman" w:hAnsi="Times New Roman" w:cs="Times New Roman"/>
          <w:sz w:val="24"/>
          <w:szCs w:val="24"/>
        </w:rPr>
        <w:t xml:space="preserve">Zakona o prevzemih, ki določa podrobnosti o prospektu, določa, da mora prevzemnik objaviti prevzemno ponudbo hkrati s ponudbenim dokumentom najpozneje v 30 dneh in ne prej kakor v desetih dneh po objavi prevzemne namere. Prospekt mora vsebovati vse podatke, ki so potrebni, da imetniki vrednostnih papirjev oblikujejo ustrezno odločitev glede sprejema prevzemne ponudbe, vključno z navedbo namena prevzemnika glede prihodnjega poslovanja ciljne družbe in družbe prevzemnika, če prevzemna ponudba vpliva nanjo, </w:t>
      </w:r>
      <w:r w:rsidRPr="001F56B6">
        <w:rPr>
          <w:rFonts w:ascii="Times New Roman" w:hAnsi="Times New Roman" w:cs="Times New Roman"/>
          <w:b/>
          <w:sz w:val="24"/>
          <w:szCs w:val="24"/>
        </w:rPr>
        <w:t>glede varovanja delovnih mest delavcev in poslovodstva, vključno z vsako spremembo pogojev zaposlovanja ter njegov strateški načrt za obe družbi z možnimi posledicami za zaposlovanje in sedež družbe</w:t>
      </w:r>
      <w:r w:rsidRPr="001F56B6">
        <w:rPr>
          <w:rFonts w:ascii="Times New Roman" w:hAnsi="Times New Roman" w:cs="Times New Roman"/>
          <w:sz w:val="24"/>
          <w:szCs w:val="24"/>
        </w:rPr>
        <w:t>.</w:t>
      </w:r>
    </w:p>
    <w:p w:rsidR="001F56B6" w:rsidRDefault="001F56B6" w:rsidP="00BE5675">
      <w:pPr>
        <w:pStyle w:val="Naslov1"/>
        <w:shd w:val="clear" w:color="auto" w:fill="FFFFFF"/>
        <w:spacing w:before="240" w:beforeAutospacing="0" w:after="0" w:afterAutospacing="0"/>
        <w:jc w:val="both"/>
        <w:rPr>
          <w:b w:val="0"/>
          <w:sz w:val="24"/>
          <w:szCs w:val="24"/>
        </w:rPr>
      </w:pPr>
      <w:r>
        <w:rPr>
          <w:b w:val="0"/>
          <w:sz w:val="24"/>
          <w:szCs w:val="24"/>
        </w:rPr>
        <w:t>33. č</w:t>
      </w:r>
      <w:r w:rsidRPr="001F56B6">
        <w:rPr>
          <w:b w:val="0"/>
          <w:sz w:val="24"/>
          <w:szCs w:val="24"/>
        </w:rPr>
        <w:t>len Zakona o prevzemih se nanaša na dostopnost prospekta in določa, da mora prevzemnik prospekt hkrati z njegovo objavo med drugim poslati tudi predstavnikom delavcev, če teh ni, pa delavcem takoj in brezpl</w:t>
      </w:r>
      <w:r>
        <w:rPr>
          <w:b w:val="0"/>
          <w:sz w:val="24"/>
          <w:szCs w:val="24"/>
        </w:rPr>
        <w:t>ačno izročiti izvod prospekta.</w:t>
      </w:r>
    </w:p>
    <w:p w:rsidR="001F56B6" w:rsidRDefault="001F56B6" w:rsidP="00BE5675">
      <w:pPr>
        <w:pStyle w:val="Naslov1"/>
        <w:shd w:val="clear" w:color="auto" w:fill="FFFFFF"/>
        <w:spacing w:before="240" w:beforeAutospacing="0" w:after="0" w:afterAutospacing="0"/>
        <w:jc w:val="both"/>
        <w:rPr>
          <w:b w:val="0"/>
          <w:sz w:val="24"/>
          <w:szCs w:val="24"/>
        </w:rPr>
      </w:pPr>
      <w:r>
        <w:rPr>
          <w:b w:val="0"/>
          <w:sz w:val="24"/>
          <w:szCs w:val="24"/>
        </w:rPr>
        <w:t xml:space="preserve">34. člen Zakona o prevzemih določa podrobnosti o </w:t>
      </w:r>
      <w:r w:rsidRPr="001F56B6">
        <w:rPr>
          <w:sz w:val="24"/>
          <w:szCs w:val="24"/>
        </w:rPr>
        <w:t>mnenju poslovodstva ciljne družbe</w:t>
      </w:r>
      <w:r>
        <w:rPr>
          <w:b w:val="0"/>
          <w:sz w:val="24"/>
          <w:szCs w:val="24"/>
        </w:rPr>
        <w:t xml:space="preserve"> in določa, da mora p</w:t>
      </w:r>
      <w:r w:rsidRPr="001F56B6">
        <w:rPr>
          <w:b w:val="0"/>
          <w:sz w:val="24"/>
          <w:szCs w:val="24"/>
        </w:rPr>
        <w:t>oslovodstvo ciljne družbe v desetih dneh od objave prevzemne ponudbe objaviti o njej svoje mnenje in ga utemeljiti.</w:t>
      </w:r>
      <w:r>
        <w:rPr>
          <w:b w:val="0"/>
          <w:sz w:val="24"/>
          <w:szCs w:val="24"/>
        </w:rPr>
        <w:t xml:space="preserve"> M</w:t>
      </w:r>
      <w:r w:rsidRPr="001F56B6">
        <w:rPr>
          <w:b w:val="0"/>
          <w:sz w:val="24"/>
          <w:szCs w:val="24"/>
        </w:rPr>
        <w:t xml:space="preserve">nenje o prevzemni ponudbi mora </w:t>
      </w:r>
      <w:r>
        <w:rPr>
          <w:b w:val="0"/>
          <w:sz w:val="24"/>
          <w:szCs w:val="24"/>
        </w:rPr>
        <w:t xml:space="preserve">med drugim </w:t>
      </w:r>
      <w:r w:rsidRPr="001F56B6">
        <w:rPr>
          <w:b w:val="0"/>
          <w:sz w:val="24"/>
          <w:szCs w:val="24"/>
        </w:rPr>
        <w:t>vsebovati</w:t>
      </w:r>
      <w:r>
        <w:rPr>
          <w:b w:val="0"/>
          <w:sz w:val="24"/>
          <w:szCs w:val="24"/>
        </w:rPr>
        <w:t xml:space="preserve"> </w:t>
      </w:r>
      <w:r w:rsidRPr="001F56B6">
        <w:rPr>
          <w:sz w:val="24"/>
          <w:szCs w:val="24"/>
        </w:rPr>
        <w:t>oceno učinkov, ki jih bo morebitna izvedbe prevzemne ponudbe imela na uresničevanje vseh interesov ciljne družbe, še zlasti zaposlovanje</w:t>
      </w:r>
      <w:r w:rsidRPr="001F56B6">
        <w:rPr>
          <w:b w:val="0"/>
          <w:sz w:val="24"/>
          <w:szCs w:val="24"/>
        </w:rPr>
        <w:t xml:space="preserve">, ter oceno strateških </w:t>
      </w:r>
      <w:r w:rsidRPr="001F56B6">
        <w:rPr>
          <w:b w:val="0"/>
          <w:sz w:val="24"/>
          <w:szCs w:val="24"/>
        </w:rPr>
        <w:lastRenderedPageBreak/>
        <w:t>načrtov prevzemnika za ciljno družbo in njihovih možnih posledic na zaposlovanje v njej in kraje opravljanja poslov, kakor so določeni v prospektu</w:t>
      </w:r>
      <w:r>
        <w:rPr>
          <w:b w:val="0"/>
          <w:sz w:val="24"/>
          <w:szCs w:val="24"/>
        </w:rPr>
        <w:t xml:space="preserve">. </w:t>
      </w:r>
      <w:r w:rsidRPr="001F56B6">
        <w:rPr>
          <w:b w:val="0"/>
          <w:sz w:val="24"/>
          <w:szCs w:val="24"/>
        </w:rPr>
        <w:t>Poslovodstvo ciljne družbe mora mnenje o prevzemni ponudbi hkrati z njegovo objavo posredovati predstavnikom delav</w:t>
      </w:r>
      <w:r>
        <w:rPr>
          <w:b w:val="0"/>
          <w:sz w:val="24"/>
          <w:szCs w:val="24"/>
        </w:rPr>
        <w:t xml:space="preserve">cev, če teh ni, pa delavcem. </w:t>
      </w:r>
      <w:r w:rsidRPr="001F56B6">
        <w:rPr>
          <w:b w:val="0"/>
          <w:sz w:val="24"/>
          <w:szCs w:val="24"/>
        </w:rPr>
        <w:t>Če poslovodstvo ciljne družbe do dneva objave prejme ločeno mnenje predstavnikov delavcev o učinkih prevzemne ponudbe na zapos</w:t>
      </w:r>
      <w:r>
        <w:rPr>
          <w:b w:val="0"/>
          <w:sz w:val="24"/>
          <w:szCs w:val="24"/>
        </w:rPr>
        <w:t>lovanje</w:t>
      </w:r>
      <w:r w:rsidRPr="001F56B6">
        <w:rPr>
          <w:b w:val="0"/>
          <w:sz w:val="24"/>
          <w:szCs w:val="24"/>
        </w:rPr>
        <w:t>, mora to mnenje priložiti mnenju o prevzemni ponudbi. V drugih primerih ga mora objavi takoj po prejemu. Če so v mnenju o prevzemni ponudbi ali mnenju delavcev navedeni neresnični ali zavajajoči podatki, so osebe, ki so ga izdale ali sodelovale pri njegovi izdaji, solidarno odgovorne imetnikom vrednostnih papirjev za škodo, če so vedele ali bi morale vedeti za neresnično a</w:t>
      </w:r>
      <w:r>
        <w:rPr>
          <w:b w:val="0"/>
          <w:sz w:val="24"/>
          <w:szCs w:val="24"/>
        </w:rPr>
        <w:t>li zavajajočo naravo podatkov.</w:t>
      </w:r>
    </w:p>
    <w:p w:rsidR="001F56B6" w:rsidRPr="001F56B6" w:rsidRDefault="001F56B6" w:rsidP="00BE5675">
      <w:pPr>
        <w:pStyle w:val="Naslov1"/>
        <w:shd w:val="clear" w:color="auto" w:fill="FFFFFF"/>
        <w:spacing w:before="240" w:beforeAutospacing="0" w:after="0" w:afterAutospacing="0"/>
        <w:jc w:val="both"/>
        <w:rPr>
          <w:b w:val="0"/>
          <w:sz w:val="24"/>
          <w:szCs w:val="24"/>
        </w:rPr>
      </w:pPr>
      <w:r>
        <w:rPr>
          <w:b w:val="0"/>
          <w:sz w:val="24"/>
          <w:szCs w:val="24"/>
        </w:rPr>
        <w:t>Končno 72. člen Zakona o prevzemih, ki določa sankcije za kršitev prej opisane zakonodaje, predvideva, da se z</w:t>
      </w:r>
      <w:r w:rsidRPr="001F56B6">
        <w:rPr>
          <w:b w:val="0"/>
          <w:sz w:val="24"/>
          <w:szCs w:val="24"/>
        </w:rPr>
        <w:t xml:space="preserve"> globo od 4.000 do 40.000 e</w:t>
      </w:r>
      <w:r>
        <w:rPr>
          <w:b w:val="0"/>
          <w:sz w:val="24"/>
          <w:szCs w:val="24"/>
        </w:rPr>
        <w:t>v</w:t>
      </w:r>
      <w:r w:rsidRPr="001F56B6">
        <w:rPr>
          <w:b w:val="0"/>
          <w:sz w:val="24"/>
          <w:szCs w:val="24"/>
        </w:rPr>
        <w:t>rov kaznuje pravna oseba, podjetnik</w:t>
      </w:r>
      <w:r>
        <w:rPr>
          <w:b w:val="0"/>
          <w:sz w:val="24"/>
          <w:szCs w:val="24"/>
        </w:rPr>
        <w:t xml:space="preserve"> </w:t>
      </w:r>
      <w:r w:rsidRPr="001F56B6">
        <w:rPr>
          <w:b w:val="0"/>
          <w:sz w:val="24"/>
          <w:szCs w:val="24"/>
        </w:rPr>
        <w:t>ali posameznik, k</w:t>
      </w:r>
      <w:r>
        <w:rPr>
          <w:b w:val="0"/>
          <w:sz w:val="24"/>
          <w:szCs w:val="24"/>
        </w:rPr>
        <w:t xml:space="preserve">i samostojno opravlja dejavnost, </w:t>
      </w:r>
      <w:r w:rsidRPr="001F56B6">
        <w:rPr>
          <w:b w:val="0"/>
          <w:sz w:val="24"/>
          <w:szCs w:val="24"/>
        </w:rPr>
        <w:t>če mnenja o prevzemni ponudbi hkrati z njegovo objavo ne posreduje predstavnikom delavcev, če teh ni, pa delavcem</w:t>
      </w:r>
      <w:r>
        <w:rPr>
          <w:b w:val="0"/>
          <w:sz w:val="24"/>
          <w:szCs w:val="24"/>
        </w:rPr>
        <w:t>.</w:t>
      </w:r>
    </w:p>
    <w:p w:rsidR="001F56B6" w:rsidRPr="00C84648" w:rsidRDefault="001F56B6" w:rsidP="00C84648">
      <w:pPr>
        <w:spacing w:before="240" w:after="0" w:line="240" w:lineRule="auto"/>
        <w:jc w:val="both"/>
        <w:rPr>
          <w:rFonts w:ascii="Times New Roman" w:hAnsi="Times New Roman" w:cs="Times New Roman"/>
          <w:b/>
          <w:sz w:val="24"/>
          <w:szCs w:val="24"/>
        </w:rPr>
      </w:pPr>
      <w:r w:rsidRPr="00C84648">
        <w:rPr>
          <w:rFonts w:ascii="Times New Roman" w:hAnsi="Times New Roman" w:cs="Times New Roman"/>
          <w:b/>
          <w:sz w:val="24"/>
          <w:szCs w:val="24"/>
        </w:rPr>
        <w:t>Udeležba delavcev v prevzemnih postopkih v praksi</w:t>
      </w:r>
    </w:p>
    <w:p w:rsidR="001F56B6" w:rsidRDefault="001F56B6" w:rsidP="00BE5675">
      <w:pPr>
        <w:spacing w:before="240" w:after="0" w:line="240" w:lineRule="auto"/>
        <w:jc w:val="both"/>
        <w:rPr>
          <w:rFonts w:ascii="Times New Roman" w:hAnsi="Times New Roman" w:cs="Times New Roman"/>
          <w:sz w:val="24"/>
          <w:szCs w:val="24"/>
          <w:shd w:val="clear" w:color="auto" w:fill="FFFFFF"/>
        </w:rPr>
      </w:pPr>
      <w:r w:rsidRPr="001F56B6">
        <w:rPr>
          <w:rFonts w:ascii="Times New Roman" w:hAnsi="Times New Roman" w:cs="Times New Roman"/>
          <w:sz w:val="24"/>
          <w:szCs w:val="24"/>
          <w:shd w:val="clear" w:color="auto" w:fill="FFFFFF"/>
        </w:rPr>
        <w:t xml:space="preserve">Da bi dobili informacije o uporabi prej omenjenih pravil o udeležbi delavcev v okviru prevzemnih postopkih, je bila izvedena praktična raziskava. V prvi fazi raziskave je bila z uporabo internetnega mehanizma za </w:t>
      </w:r>
      <w:proofErr w:type="spellStart"/>
      <w:r w:rsidRPr="001F56B6">
        <w:rPr>
          <w:rFonts w:ascii="Times New Roman" w:hAnsi="Times New Roman" w:cs="Times New Roman"/>
          <w:sz w:val="24"/>
          <w:szCs w:val="24"/>
          <w:shd w:val="clear" w:color="auto" w:fill="FFFFFF"/>
        </w:rPr>
        <w:t>kontaktiranje</w:t>
      </w:r>
      <w:proofErr w:type="spellEnd"/>
      <w:r w:rsidRPr="001F56B6">
        <w:rPr>
          <w:rFonts w:ascii="Times New Roman" w:hAnsi="Times New Roman" w:cs="Times New Roman"/>
          <w:sz w:val="24"/>
          <w:szCs w:val="24"/>
          <w:shd w:val="clear" w:color="auto" w:fill="FFFFFF"/>
        </w:rPr>
        <w:t xml:space="preserve"> članov </w:t>
      </w:r>
      <w:r w:rsidR="008760CC">
        <w:rPr>
          <w:rFonts w:ascii="Times New Roman" w:hAnsi="Times New Roman" w:cs="Times New Roman"/>
          <w:sz w:val="24"/>
          <w:szCs w:val="24"/>
          <w:shd w:val="clear" w:color="auto" w:fill="FFFFFF"/>
        </w:rPr>
        <w:t>Z</w:t>
      </w:r>
      <w:r w:rsidRPr="001F56B6">
        <w:rPr>
          <w:rFonts w:ascii="Times New Roman" w:hAnsi="Times New Roman" w:cs="Times New Roman"/>
          <w:sz w:val="24"/>
          <w:szCs w:val="24"/>
          <w:shd w:val="clear" w:color="auto" w:fill="FFFFFF"/>
        </w:rPr>
        <w:t xml:space="preserve">druženja svetov delavcev </w:t>
      </w:r>
      <w:r w:rsidR="008760CC">
        <w:rPr>
          <w:rFonts w:ascii="Times New Roman" w:hAnsi="Times New Roman" w:cs="Times New Roman"/>
          <w:sz w:val="24"/>
          <w:szCs w:val="24"/>
          <w:shd w:val="clear" w:color="auto" w:fill="FFFFFF"/>
        </w:rPr>
        <w:t xml:space="preserve">Slovenije </w:t>
      </w:r>
      <w:r w:rsidRPr="001F56B6">
        <w:rPr>
          <w:rFonts w:ascii="Times New Roman" w:hAnsi="Times New Roman" w:cs="Times New Roman"/>
          <w:sz w:val="24"/>
          <w:szCs w:val="24"/>
          <w:shd w:val="clear" w:color="auto" w:fill="FFFFFF"/>
        </w:rPr>
        <w:t>slednjim poslano vprašanje o tem, ali so bili (predsedniki svetov delavcev zadevnih družb) v času njihovega zadnjega mandata vključeni v prevzemni postopek. Deset predsednikov svetov delavcev je odgovorilo pozitivno. Slednjim so bila nato postavljena naslednja vprašanja:</w:t>
      </w:r>
    </w:p>
    <w:p w:rsidR="001F56B6" w:rsidRDefault="001F56B6" w:rsidP="00BE5675">
      <w:pPr>
        <w:pStyle w:val="Odstavekseznama"/>
        <w:numPr>
          <w:ilvl w:val="0"/>
          <w:numId w:val="3"/>
        </w:numPr>
        <w:spacing w:before="240" w:after="0" w:line="240" w:lineRule="auto"/>
        <w:ind w:left="714" w:hanging="35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Ali ste tekom prevzemnega postopka pridobili informacije o prevzemu? Ali ste prejeli informacije, ki so presegale navedbe iz dokumenta o prevzemni ponudbi?</w:t>
      </w:r>
    </w:p>
    <w:p w:rsidR="001F56B6" w:rsidRDefault="001F56B6" w:rsidP="00BE5675">
      <w:pPr>
        <w:pStyle w:val="Odstavekseznama"/>
        <w:numPr>
          <w:ilvl w:val="0"/>
          <w:numId w:val="3"/>
        </w:numPr>
        <w:spacing w:before="240" w:after="0" w:line="240" w:lineRule="auto"/>
        <w:ind w:left="714" w:hanging="35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Ali so prevzemni ponudniki napovedali zmanjšanje števila delovnih mest in zaprtje obratov – ali so običajno rekli, da »niso predvideni nobeni učinki na zaposlovanje«?</w:t>
      </w:r>
    </w:p>
    <w:p w:rsidR="001F56B6" w:rsidRPr="001F56B6" w:rsidRDefault="001F56B6" w:rsidP="00BE5675">
      <w:pPr>
        <w:pStyle w:val="Odstavekseznama"/>
        <w:numPr>
          <w:ilvl w:val="0"/>
          <w:numId w:val="3"/>
        </w:numPr>
        <w:spacing w:before="240" w:after="0" w:line="240" w:lineRule="auto"/>
        <w:ind w:left="714" w:hanging="35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Kaj so predstavniki delavcev naredili s pridobljenimi informacijami? Ali so pripravili svoje stališče, naslovljeno na delničarje, ali kakršenkoli drug neformalni odziv?</w:t>
      </w:r>
    </w:p>
    <w:p w:rsidR="001F56B6" w:rsidRDefault="001F56B6" w:rsidP="00BE5675">
      <w:pPr>
        <w:spacing w:before="240" w:after="0" w:line="240" w:lineRule="auto"/>
        <w:jc w:val="both"/>
        <w:rPr>
          <w:rFonts w:ascii="Times New Roman" w:hAnsi="Times New Roman" w:cs="Times New Roman"/>
          <w:sz w:val="24"/>
          <w:szCs w:val="24"/>
        </w:rPr>
      </w:pPr>
      <w:r w:rsidRPr="001F56B6">
        <w:rPr>
          <w:rFonts w:ascii="Times New Roman" w:hAnsi="Times New Roman" w:cs="Times New Roman"/>
          <w:sz w:val="24"/>
          <w:szCs w:val="24"/>
        </w:rPr>
        <w:t>Odzive na postavljena vprašanja so poslali s svet</w:t>
      </w:r>
      <w:r w:rsidR="002307A4">
        <w:rPr>
          <w:rFonts w:ascii="Times New Roman" w:hAnsi="Times New Roman" w:cs="Times New Roman"/>
          <w:sz w:val="24"/>
          <w:szCs w:val="24"/>
        </w:rPr>
        <w:t>ov</w:t>
      </w:r>
      <w:r w:rsidRPr="001F56B6">
        <w:rPr>
          <w:rFonts w:ascii="Times New Roman" w:hAnsi="Times New Roman" w:cs="Times New Roman"/>
          <w:sz w:val="24"/>
          <w:szCs w:val="24"/>
        </w:rPr>
        <w:t xml:space="preserve"> delavcev Mure, Cetisa, </w:t>
      </w:r>
      <w:proofErr w:type="spellStart"/>
      <w:r w:rsidRPr="001F56B6">
        <w:rPr>
          <w:rFonts w:ascii="Times New Roman" w:hAnsi="Times New Roman" w:cs="Times New Roman"/>
          <w:sz w:val="24"/>
          <w:szCs w:val="24"/>
        </w:rPr>
        <w:t>Lekrik</w:t>
      </w:r>
      <w:r w:rsidR="002307A4">
        <w:rPr>
          <w:rFonts w:ascii="Times New Roman" w:hAnsi="Times New Roman" w:cs="Times New Roman"/>
          <w:sz w:val="24"/>
          <w:szCs w:val="24"/>
        </w:rPr>
        <w:t>e</w:t>
      </w:r>
      <w:proofErr w:type="spellEnd"/>
      <w:r w:rsidRPr="001F56B6">
        <w:rPr>
          <w:rFonts w:ascii="Times New Roman" w:hAnsi="Times New Roman" w:cs="Times New Roman"/>
          <w:sz w:val="24"/>
          <w:szCs w:val="24"/>
        </w:rPr>
        <w:t>, Iskratel</w:t>
      </w:r>
      <w:r w:rsidR="002307A4">
        <w:rPr>
          <w:rFonts w:ascii="Times New Roman" w:hAnsi="Times New Roman" w:cs="Times New Roman"/>
          <w:sz w:val="24"/>
          <w:szCs w:val="24"/>
        </w:rPr>
        <w:t>a, Mladinske</w:t>
      </w:r>
      <w:r w:rsidRPr="001F56B6">
        <w:rPr>
          <w:rFonts w:ascii="Times New Roman" w:hAnsi="Times New Roman" w:cs="Times New Roman"/>
          <w:sz w:val="24"/>
          <w:szCs w:val="24"/>
        </w:rPr>
        <w:t xml:space="preserve"> knjig</w:t>
      </w:r>
      <w:r w:rsidR="002307A4">
        <w:rPr>
          <w:rFonts w:ascii="Times New Roman" w:hAnsi="Times New Roman" w:cs="Times New Roman"/>
          <w:sz w:val="24"/>
          <w:szCs w:val="24"/>
        </w:rPr>
        <w:t>e trgovine, Save</w:t>
      </w:r>
      <w:r w:rsidRPr="001F56B6">
        <w:rPr>
          <w:rFonts w:ascii="Times New Roman" w:hAnsi="Times New Roman" w:cs="Times New Roman"/>
          <w:sz w:val="24"/>
          <w:szCs w:val="24"/>
        </w:rPr>
        <w:t xml:space="preserve"> ter Zavarovalnic</w:t>
      </w:r>
      <w:r w:rsidR="002307A4">
        <w:rPr>
          <w:rFonts w:ascii="Times New Roman" w:hAnsi="Times New Roman" w:cs="Times New Roman"/>
          <w:sz w:val="24"/>
          <w:szCs w:val="24"/>
        </w:rPr>
        <w:t>e</w:t>
      </w:r>
      <w:r w:rsidRPr="001F56B6">
        <w:rPr>
          <w:rFonts w:ascii="Times New Roman" w:hAnsi="Times New Roman" w:cs="Times New Roman"/>
          <w:sz w:val="24"/>
          <w:szCs w:val="24"/>
        </w:rPr>
        <w:t xml:space="preserve"> Maribor. Večina predsednikov svetov delavcev je izrazila </w:t>
      </w:r>
      <w:r w:rsidRPr="002307A4">
        <w:rPr>
          <w:rFonts w:ascii="Times New Roman" w:hAnsi="Times New Roman" w:cs="Times New Roman"/>
          <w:b/>
          <w:sz w:val="24"/>
          <w:szCs w:val="24"/>
        </w:rPr>
        <w:t xml:space="preserve">zadovoljstvo z </w:t>
      </w:r>
      <w:r w:rsidR="00ED5F53">
        <w:rPr>
          <w:rFonts w:ascii="Times New Roman" w:hAnsi="Times New Roman" w:cs="Times New Roman"/>
          <w:b/>
          <w:sz w:val="24"/>
          <w:szCs w:val="24"/>
        </w:rPr>
        <w:t>obveščanjem</w:t>
      </w:r>
      <w:r w:rsidRPr="002307A4">
        <w:rPr>
          <w:rFonts w:ascii="Times New Roman" w:hAnsi="Times New Roman" w:cs="Times New Roman"/>
          <w:b/>
          <w:sz w:val="24"/>
          <w:szCs w:val="24"/>
        </w:rPr>
        <w:t xml:space="preserve"> delavskih predstavnikov </w:t>
      </w:r>
      <w:r w:rsidR="00642549">
        <w:rPr>
          <w:rFonts w:ascii="Times New Roman" w:hAnsi="Times New Roman" w:cs="Times New Roman"/>
          <w:b/>
          <w:sz w:val="24"/>
          <w:szCs w:val="24"/>
        </w:rPr>
        <w:t>v prevzemnem postopku</w:t>
      </w:r>
      <w:r w:rsidRPr="001F56B6">
        <w:rPr>
          <w:rFonts w:ascii="Times New Roman" w:hAnsi="Times New Roman" w:cs="Times New Roman"/>
          <w:sz w:val="24"/>
          <w:szCs w:val="24"/>
        </w:rPr>
        <w:t xml:space="preserve">. To informiranje je večinoma sledilo zakonodajnim zahtevam in jih redko presegalo. Deloma je k temu prispevala gospodarska pomembnost nekaterih družb, zaradi česar so tudi mediji podrobno spremljali prevzem in obveščali javnost o tem. Prevzemniki so načeloma realno obveščali zaposlene glede števila zaposlitev po prevzemu. </w:t>
      </w:r>
      <w:r w:rsidRPr="002307A4">
        <w:rPr>
          <w:rFonts w:ascii="Times New Roman" w:hAnsi="Times New Roman" w:cs="Times New Roman"/>
          <w:b/>
          <w:sz w:val="24"/>
          <w:szCs w:val="24"/>
        </w:rPr>
        <w:t>Pisna stališča svetov dela</w:t>
      </w:r>
      <w:r w:rsidRPr="001F56B6">
        <w:rPr>
          <w:rFonts w:ascii="Times New Roman" w:hAnsi="Times New Roman" w:cs="Times New Roman"/>
          <w:sz w:val="24"/>
          <w:szCs w:val="24"/>
        </w:rPr>
        <w:t xml:space="preserve">vcev niso bila pogosta praksa, predstavniki delavcev so se s prevzemniki dobivali na sestankih, informacije s </w:t>
      </w:r>
      <w:r w:rsidR="002307A4">
        <w:rPr>
          <w:rFonts w:ascii="Times New Roman" w:hAnsi="Times New Roman" w:cs="Times New Roman"/>
          <w:sz w:val="24"/>
          <w:szCs w:val="24"/>
        </w:rPr>
        <w:t>teh pa</w:t>
      </w:r>
      <w:r w:rsidRPr="001F56B6">
        <w:rPr>
          <w:rFonts w:ascii="Times New Roman" w:hAnsi="Times New Roman" w:cs="Times New Roman"/>
          <w:sz w:val="24"/>
          <w:szCs w:val="24"/>
        </w:rPr>
        <w:t xml:space="preserve"> so nato prenašali na zbor delavcev. Predsedniki svet</w:t>
      </w:r>
      <w:r w:rsidR="002307A4">
        <w:rPr>
          <w:rFonts w:ascii="Times New Roman" w:hAnsi="Times New Roman" w:cs="Times New Roman"/>
          <w:sz w:val="24"/>
          <w:szCs w:val="24"/>
        </w:rPr>
        <w:t>ov</w:t>
      </w:r>
      <w:r w:rsidRPr="001F56B6">
        <w:rPr>
          <w:rFonts w:ascii="Times New Roman" w:hAnsi="Times New Roman" w:cs="Times New Roman"/>
          <w:sz w:val="24"/>
          <w:szCs w:val="24"/>
        </w:rPr>
        <w:t xml:space="preserve"> delavcev podjetij, ki so bila udeležena v raziskavo, so večkrat izrazili mnenje, da </w:t>
      </w:r>
      <w:r w:rsidR="0017727F">
        <w:rPr>
          <w:rFonts w:ascii="Times New Roman" w:hAnsi="Times New Roman" w:cs="Times New Roman"/>
          <w:sz w:val="24"/>
          <w:szCs w:val="24"/>
        </w:rPr>
        <w:t>v</w:t>
      </w:r>
      <w:r w:rsidRPr="001F56B6">
        <w:rPr>
          <w:rFonts w:ascii="Times New Roman" w:hAnsi="Times New Roman" w:cs="Times New Roman"/>
          <w:sz w:val="24"/>
          <w:szCs w:val="24"/>
        </w:rPr>
        <w:t xml:space="preserve"> </w:t>
      </w:r>
      <w:r w:rsidR="0017727F">
        <w:rPr>
          <w:rFonts w:ascii="Times New Roman" w:hAnsi="Times New Roman" w:cs="Times New Roman"/>
          <w:sz w:val="24"/>
          <w:szCs w:val="24"/>
        </w:rPr>
        <w:t>prevzemnem postopku</w:t>
      </w:r>
      <w:r w:rsidRPr="001F56B6">
        <w:rPr>
          <w:rFonts w:ascii="Times New Roman" w:hAnsi="Times New Roman" w:cs="Times New Roman"/>
          <w:sz w:val="24"/>
          <w:szCs w:val="24"/>
        </w:rPr>
        <w:t xml:space="preserve"> niso imeli občutka, da bi lahko </w:t>
      </w:r>
      <w:r w:rsidRPr="002307A4">
        <w:rPr>
          <w:rFonts w:ascii="Times New Roman" w:hAnsi="Times New Roman" w:cs="Times New Roman"/>
          <w:b/>
          <w:sz w:val="24"/>
          <w:szCs w:val="24"/>
        </w:rPr>
        <w:t>kakorkoli vplivali na potek dogodkov in odločitev</w:t>
      </w:r>
      <w:r w:rsidRPr="001F56B6">
        <w:rPr>
          <w:rFonts w:ascii="Times New Roman" w:hAnsi="Times New Roman" w:cs="Times New Roman"/>
          <w:sz w:val="24"/>
          <w:szCs w:val="24"/>
        </w:rPr>
        <w:t xml:space="preserve">. Določena izjema v tem pogledu je bila Sava, kjer so prodali dve hčerinski družbi češki </w:t>
      </w:r>
      <w:proofErr w:type="spellStart"/>
      <w:r w:rsidRPr="001F56B6">
        <w:rPr>
          <w:rFonts w:ascii="Times New Roman" w:hAnsi="Times New Roman" w:cs="Times New Roman"/>
          <w:sz w:val="24"/>
          <w:szCs w:val="24"/>
        </w:rPr>
        <w:t>gumarni</w:t>
      </w:r>
      <w:proofErr w:type="spellEnd"/>
      <w:r w:rsidRPr="001F56B6">
        <w:rPr>
          <w:rFonts w:ascii="Times New Roman" w:hAnsi="Times New Roman" w:cs="Times New Roman"/>
          <w:sz w:val="24"/>
          <w:szCs w:val="24"/>
        </w:rPr>
        <w:t xml:space="preserve"> ČGS a</w:t>
      </w:r>
      <w:r w:rsidR="009A37AC">
        <w:rPr>
          <w:rFonts w:ascii="Times New Roman" w:hAnsi="Times New Roman" w:cs="Times New Roman"/>
          <w:sz w:val="24"/>
          <w:szCs w:val="24"/>
        </w:rPr>
        <w:t>.</w:t>
      </w:r>
      <w:r w:rsidRPr="001F56B6">
        <w:rPr>
          <w:rFonts w:ascii="Times New Roman" w:hAnsi="Times New Roman" w:cs="Times New Roman"/>
          <w:sz w:val="24"/>
          <w:szCs w:val="24"/>
        </w:rPr>
        <w:t>s. V Savi so predstavniki delavcev postavili zahtevo, ki je bila pretežno izpolnjena, in sicer</w:t>
      </w:r>
      <w:r w:rsidR="002307A4">
        <w:rPr>
          <w:rFonts w:ascii="Times New Roman" w:hAnsi="Times New Roman" w:cs="Times New Roman"/>
          <w:sz w:val="24"/>
          <w:szCs w:val="24"/>
        </w:rPr>
        <w:t>,</w:t>
      </w:r>
      <w:r w:rsidRPr="001F56B6">
        <w:rPr>
          <w:rFonts w:ascii="Times New Roman" w:hAnsi="Times New Roman" w:cs="Times New Roman"/>
          <w:sz w:val="24"/>
          <w:szCs w:val="24"/>
        </w:rPr>
        <w:t xml:space="preserve"> da v treh letih po prevzemu ne bo večjih odpuščanj ter da se vsaj prihodnjih deset let ohranijo razvojni in proizvodni obrati v Sloveniji. Udeleženost </w:t>
      </w:r>
      <w:r w:rsidRPr="001F56B6">
        <w:rPr>
          <w:rFonts w:ascii="Times New Roman" w:hAnsi="Times New Roman" w:cs="Times New Roman"/>
          <w:sz w:val="24"/>
          <w:szCs w:val="24"/>
        </w:rPr>
        <w:lastRenderedPageBreak/>
        <w:t>zaposlenih pri odločanju o prevzemu je sicer seveda boljša v družbah, kjer imajo zaposleni svoje predstavnike v nadzornih svetih.</w:t>
      </w:r>
    </w:p>
    <w:p w:rsidR="003B08A3" w:rsidRPr="002307A4" w:rsidRDefault="00C84648">
      <w:pPr>
        <w:spacing w:before="240" w:after="0" w:line="240" w:lineRule="auto"/>
        <w:jc w:val="both"/>
        <w:rPr>
          <w:rFonts w:ascii="Times New Roman" w:hAnsi="Times New Roman" w:cs="Times New Roman"/>
          <w:sz w:val="24"/>
          <w:szCs w:val="24"/>
        </w:rPr>
      </w:pPr>
      <w:r w:rsidRPr="002307A4">
        <w:rPr>
          <w:rFonts w:ascii="Times New Roman" w:hAnsi="Times New Roman" w:cs="Times New Roman"/>
          <w:sz w:val="24"/>
          <w:szCs w:val="24"/>
        </w:rPr>
        <w:t>Kot izpostavljajo predstavniki interesov delavcev na ravni EU, lahko torej tudi za Slovenijo zaključimo, da</w:t>
      </w:r>
      <w:r w:rsidRPr="00C84648">
        <w:rPr>
          <w:rFonts w:ascii="Times New Roman" w:hAnsi="Times New Roman" w:cs="Times New Roman"/>
          <w:b/>
          <w:sz w:val="24"/>
          <w:szCs w:val="24"/>
        </w:rPr>
        <w:t xml:space="preserve"> obstoječa pravna ureditev ne zagotavlja zadostne zaščite zaposlenih pred tveganji spremembe delovnih pogojev in odpuščanja </w:t>
      </w:r>
      <w:r w:rsidR="00E67DAC">
        <w:rPr>
          <w:rFonts w:ascii="Times New Roman" w:hAnsi="Times New Roman" w:cs="Times New Roman"/>
          <w:b/>
          <w:sz w:val="24"/>
          <w:szCs w:val="24"/>
        </w:rPr>
        <w:t xml:space="preserve">zaposlenih </w:t>
      </w:r>
      <w:r w:rsidRPr="00C84648">
        <w:rPr>
          <w:rFonts w:ascii="Times New Roman" w:hAnsi="Times New Roman" w:cs="Times New Roman"/>
          <w:b/>
          <w:sz w:val="24"/>
          <w:szCs w:val="24"/>
        </w:rPr>
        <w:t xml:space="preserve">po prevzemu. </w:t>
      </w:r>
      <w:r w:rsidRPr="002307A4">
        <w:rPr>
          <w:rFonts w:ascii="Times New Roman" w:hAnsi="Times New Roman" w:cs="Times New Roman"/>
          <w:sz w:val="24"/>
          <w:szCs w:val="24"/>
        </w:rPr>
        <w:t xml:space="preserve">V kolikor bo Evropska komisija šla v postopke spreminjanja direktive o prevzemih, bi imeli predstavniki interesov delavcev novo priložnost zahtevati širše priznanje pomembnosti njihovega položaja v okviru prevzemnih postopkov in nadomestitev sedanjih načel informiranja in transparentnosti z </w:t>
      </w:r>
      <w:r w:rsidRPr="002307A4">
        <w:rPr>
          <w:rFonts w:ascii="Times New Roman" w:hAnsi="Times New Roman" w:cs="Times New Roman"/>
          <w:b/>
          <w:sz w:val="24"/>
          <w:szCs w:val="24"/>
        </w:rPr>
        <w:t>bolj učinkovito udeležbo</w:t>
      </w:r>
      <w:r w:rsidRPr="002307A4">
        <w:rPr>
          <w:rFonts w:ascii="Times New Roman" w:hAnsi="Times New Roman" w:cs="Times New Roman"/>
          <w:sz w:val="24"/>
          <w:szCs w:val="24"/>
        </w:rPr>
        <w:t xml:space="preserve"> zaposlenih pri odločanju o bodočem razvoju gospodarske družbe.</w:t>
      </w:r>
    </w:p>
    <w:sectPr w:rsidR="003B08A3" w:rsidRPr="002307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C8E" w:rsidRDefault="005B1C8E" w:rsidP="001F56B6">
      <w:pPr>
        <w:spacing w:after="0" w:line="240" w:lineRule="auto"/>
      </w:pPr>
      <w:r>
        <w:separator/>
      </w:r>
    </w:p>
  </w:endnote>
  <w:endnote w:type="continuationSeparator" w:id="0">
    <w:p w:rsidR="005B1C8E" w:rsidRDefault="005B1C8E" w:rsidP="001F5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LTStd-Roman">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LTStd-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C8E" w:rsidRDefault="005B1C8E" w:rsidP="001F56B6">
      <w:pPr>
        <w:spacing w:after="0" w:line="240" w:lineRule="auto"/>
      </w:pPr>
      <w:r>
        <w:separator/>
      </w:r>
    </w:p>
  </w:footnote>
  <w:footnote w:type="continuationSeparator" w:id="0">
    <w:p w:rsidR="005B1C8E" w:rsidRDefault="005B1C8E" w:rsidP="001F5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7B8"/>
    <w:multiLevelType w:val="hybridMultilevel"/>
    <w:tmpl w:val="D29A1202"/>
    <w:lvl w:ilvl="0" w:tplc="DBACD53A">
      <w:numFmt w:val="bullet"/>
      <w:lvlText w:val="-"/>
      <w:lvlJc w:val="left"/>
      <w:pPr>
        <w:ind w:left="720" w:hanging="360"/>
      </w:pPr>
      <w:rPr>
        <w:rFonts w:ascii="Times New Roman" w:eastAsia="TimesLTStd-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5B6102C"/>
    <w:multiLevelType w:val="hybridMultilevel"/>
    <w:tmpl w:val="3BF8F570"/>
    <w:lvl w:ilvl="0" w:tplc="C97E6A5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8A2456B"/>
    <w:multiLevelType w:val="hybridMultilevel"/>
    <w:tmpl w:val="C6A66F50"/>
    <w:lvl w:ilvl="0" w:tplc="7CDC72A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E9629BB"/>
    <w:multiLevelType w:val="hybridMultilevel"/>
    <w:tmpl w:val="C43CBB3A"/>
    <w:lvl w:ilvl="0" w:tplc="4800B170">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57A12F9"/>
    <w:multiLevelType w:val="hybridMultilevel"/>
    <w:tmpl w:val="18F275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3D37455"/>
    <w:multiLevelType w:val="hybridMultilevel"/>
    <w:tmpl w:val="C5B8C9B0"/>
    <w:lvl w:ilvl="0" w:tplc="C97E6A5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24C22D2"/>
    <w:multiLevelType w:val="hybridMultilevel"/>
    <w:tmpl w:val="C80E7CB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BA"/>
    <w:rsid w:val="001553AA"/>
    <w:rsid w:val="0017727F"/>
    <w:rsid w:val="001F56B6"/>
    <w:rsid w:val="002307A4"/>
    <w:rsid w:val="0028212B"/>
    <w:rsid w:val="002E1AEA"/>
    <w:rsid w:val="0034448A"/>
    <w:rsid w:val="003470CF"/>
    <w:rsid w:val="003B08A3"/>
    <w:rsid w:val="0044712A"/>
    <w:rsid w:val="004D4BDC"/>
    <w:rsid w:val="005B1C8E"/>
    <w:rsid w:val="00642549"/>
    <w:rsid w:val="0070413F"/>
    <w:rsid w:val="00756501"/>
    <w:rsid w:val="008452FB"/>
    <w:rsid w:val="008760CC"/>
    <w:rsid w:val="008C36BA"/>
    <w:rsid w:val="00901C76"/>
    <w:rsid w:val="00920FE7"/>
    <w:rsid w:val="00974EF5"/>
    <w:rsid w:val="009819C4"/>
    <w:rsid w:val="009A37AC"/>
    <w:rsid w:val="00A368E0"/>
    <w:rsid w:val="00A51B71"/>
    <w:rsid w:val="00A62022"/>
    <w:rsid w:val="00B12BBE"/>
    <w:rsid w:val="00B72A5F"/>
    <w:rsid w:val="00B77C97"/>
    <w:rsid w:val="00BE5675"/>
    <w:rsid w:val="00C05EF4"/>
    <w:rsid w:val="00C84648"/>
    <w:rsid w:val="00C84F2A"/>
    <w:rsid w:val="00C979B8"/>
    <w:rsid w:val="00CF66DB"/>
    <w:rsid w:val="00D70AC6"/>
    <w:rsid w:val="00E67DAC"/>
    <w:rsid w:val="00ED5F53"/>
    <w:rsid w:val="00EE4B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1F56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F56B6"/>
    <w:rPr>
      <w:rFonts w:ascii="Times New Roman" w:eastAsia="Times New Roman" w:hAnsi="Times New Roman" w:cs="Times New Roman"/>
      <w:b/>
      <w:bCs/>
      <w:kern w:val="36"/>
      <w:sz w:val="48"/>
      <w:szCs w:val="48"/>
      <w:lang w:eastAsia="sl-SI"/>
    </w:rPr>
  </w:style>
  <w:style w:type="paragraph" w:styleId="Odstavekseznama">
    <w:name w:val="List Paragraph"/>
    <w:basedOn w:val="Navaden"/>
    <w:uiPriority w:val="34"/>
    <w:qFormat/>
    <w:rsid w:val="001F56B6"/>
    <w:pPr>
      <w:ind w:left="720"/>
      <w:contextualSpacing/>
    </w:pPr>
  </w:style>
  <w:style w:type="paragraph" w:styleId="Sprotnaopomba-besedilo">
    <w:name w:val="footnote text"/>
    <w:basedOn w:val="Navaden"/>
    <w:link w:val="Sprotnaopomba-besediloZnak"/>
    <w:uiPriority w:val="99"/>
    <w:semiHidden/>
    <w:unhideWhenUsed/>
    <w:rsid w:val="001F56B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F56B6"/>
    <w:rPr>
      <w:sz w:val="20"/>
      <w:szCs w:val="20"/>
    </w:rPr>
  </w:style>
  <w:style w:type="character" w:styleId="Sprotnaopomba-sklic">
    <w:name w:val="footnote reference"/>
    <w:basedOn w:val="Privzetapisavaodstavka"/>
    <w:uiPriority w:val="99"/>
    <w:semiHidden/>
    <w:unhideWhenUsed/>
    <w:rsid w:val="001F56B6"/>
    <w:rPr>
      <w:vertAlign w:val="superscript"/>
    </w:rPr>
  </w:style>
  <w:style w:type="paragraph" w:styleId="Navadensplet">
    <w:name w:val="Normal (Web)"/>
    <w:basedOn w:val="Navaden"/>
    <w:uiPriority w:val="99"/>
    <w:unhideWhenUsed/>
    <w:rsid w:val="001F56B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1F56B6"/>
  </w:style>
  <w:style w:type="paragraph" w:styleId="Glava">
    <w:name w:val="header"/>
    <w:basedOn w:val="Navaden"/>
    <w:link w:val="GlavaZnak"/>
    <w:uiPriority w:val="99"/>
    <w:unhideWhenUsed/>
    <w:rsid w:val="00A62022"/>
    <w:pPr>
      <w:tabs>
        <w:tab w:val="center" w:pos="4536"/>
        <w:tab w:val="right" w:pos="9072"/>
      </w:tabs>
      <w:spacing w:after="0" w:line="240" w:lineRule="auto"/>
    </w:pPr>
  </w:style>
  <w:style w:type="character" w:customStyle="1" w:styleId="GlavaZnak">
    <w:name w:val="Glava Znak"/>
    <w:basedOn w:val="Privzetapisavaodstavka"/>
    <w:link w:val="Glava"/>
    <w:uiPriority w:val="99"/>
    <w:rsid w:val="00A62022"/>
  </w:style>
  <w:style w:type="paragraph" w:styleId="Noga">
    <w:name w:val="footer"/>
    <w:basedOn w:val="Navaden"/>
    <w:link w:val="NogaZnak"/>
    <w:uiPriority w:val="99"/>
    <w:unhideWhenUsed/>
    <w:rsid w:val="00A62022"/>
    <w:pPr>
      <w:tabs>
        <w:tab w:val="center" w:pos="4536"/>
        <w:tab w:val="right" w:pos="9072"/>
      </w:tabs>
      <w:spacing w:after="0" w:line="240" w:lineRule="auto"/>
    </w:pPr>
  </w:style>
  <w:style w:type="character" w:customStyle="1" w:styleId="NogaZnak">
    <w:name w:val="Noga Znak"/>
    <w:basedOn w:val="Privzetapisavaodstavka"/>
    <w:link w:val="Noga"/>
    <w:uiPriority w:val="99"/>
    <w:rsid w:val="00A62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1F56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F56B6"/>
    <w:rPr>
      <w:rFonts w:ascii="Times New Roman" w:eastAsia="Times New Roman" w:hAnsi="Times New Roman" w:cs="Times New Roman"/>
      <w:b/>
      <w:bCs/>
      <w:kern w:val="36"/>
      <w:sz w:val="48"/>
      <w:szCs w:val="48"/>
      <w:lang w:eastAsia="sl-SI"/>
    </w:rPr>
  </w:style>
  <w:style w:type="paragraph" w:styleId="Odstavekseznama">
    <w:name w:val="List Paragraph"/>
    <w:basedOn w:val="Navaden"/>
    <w:uiPriority w:val="34"/>
    <w:qFormat/>
    <w:rsid w:val="001F56B6"/>
    <w:pPr>
      <w:ind w:left="720"/>
      <w:contextualSpacing/>
    </w:pPr>
  </w:style>
  <w:style w:type="paragraph" w:styleId="Sprotnaopomba-besedilo">
    <w:name w:val="footnote text"/>
    <w:basedOn w:val="Navaden"/>
    <w:link w:val="Sprotnaopomba-besediloZnak"/>
    <w:uiPriority w:val="99"/>
    <w:semiHidden/>
    <w:unhideWhenUsed/>
    <w:rsid w:val="001F56B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F56B6"/>
    <w:rPr>
      <w:sz w:val="20"/>
      <w:szCs w:val="20"/>
    </w:rPr>
  </w:style>
  <w:style w:type="character" w:styleId="Sprotnaopomba-sklic">
    <w:name w:val="footnote reference"/>
    <w:basedOn w:val="Privzetapisavaodstavka"/>
    <w:uiPriority w:val="99"/>
    <w:semiHidden/>
    <w:unhideWhenUsed/>
    <w:rsid w:val="001F56B6"/>
    <w:rPr>
      <w:vertAlign w:val="superscript"/>
    </w:rPr>
  </w:style>
  <w:style w:type="paragraph" w:styleId="Navadensplet">
    <w:name w:val="Normal (Web)"/>
    <w:basedOn w:val="Navaden"/>
    <w:uiPriority w:val="99"/>
    <w:unhideWhenUsed/>
    <w:rsid w:val="001F56B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1F56B6"/>
  </w:style>
  <w:style w:type="paragraph" w:styleId="Glava">
    <w:name w:val="header"/>
    <w:basedOn w:val="Navaden"/>
    <w:link w:val="GlavaZnak"/>
    <w:uiPriority w:val="99"/>
    <w:unhideWhenUsed/>
    <w:rsid w:val="00A62022"/>
    <w:pPr>
      <w:tabs>
        <w:tab w:val="center" w:pos="4536"/>
        <w:tab w:val="right" w:pos="9072"/>
      </w:tabs>
      <w:spacing w:after="0" w:line="240" w:lineRule="auto"/>
    </w:pPr>
  </w:style>
  <w:style w:type="character" w:customStyle="1" w:styleId="GlavaZnak">
    <w:name w:val="Glava Znak"/>
    <w:basedOn w:val="Privzetapisavaodstavka"/>
    <w:link w:val="Glava"/>
    <w:uiPriority w:val="99"/>
    <w:rsid w:val="00A62022"/>
  </w:style>
  <w:style w:type="paragraph" w:styleId="Noga">
    <w:name w:val="footer"/>
    <w:basedOn w:val="Navaden"/>
    <w:link w:val="NogaZnak"/>
    <w:uiPriority w:val="99"/>
    <w:unhideWhenUsed/>
    <w:rsid w:val="00A62022"/>
    <w:pPr>
      <w:tabs>
        <w:tab w:val="center" w:pos="4536"/>
        <w:tab w:val="right" w:pos="9072"/>
      </w:tabs>
      <w:spacing w:after="0" w:line="240" w:lineRule="auto"/>
    </w:pPr>
  </w:style>
  <w:style w:type="character" w:customStyle="1" w:styleId="NogaZnak">
    <w:name w:val="Noga Znak"/>
    <w:basedOn w:val="Privzetapisavaodstavka"/>
    <w:link w:val="Noga"/>
    <w:uiPriority w:val="99"/>
    <w:rsid w:val="00A62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2177</Words>
  <Characters>12410</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dc:creator>
  <cp:lastModifiedBy>Mato</cp:lastModifiedBy>
  <cp:revision>2</cp:revision>
  <dcterms:created xsi:type="dcterms:W3CDTF">2014-04-15T07:11:00Z</dcterms:created>
  <dcterms:modified xsi:type="dcterms:W3CDTF">2014-04-15T07:11:00Z</dcterms:modified>
</cp:coreProperties>
</file>