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619" w:rsidRDefault="00A710E6" w:rsidP="00AA4619">
      <w:pPr>
        <w:spacing w:before="120"/>
        <w:jc w:val="center"/>
      </w:pPr>
      <w:r>
        <w:t>m</w:t>
      </w:r>
      <w:r w:rsidR="00AA4619">
        <w:t>ag. Rajko Bakovnik</w:t>
      </w:r>
    </w:p>
    <w:p w:rsidR="00AA4619" w:rsidRDefault="00AA4619" w:rsidP="00EE1496">
      <w:pPr>
        <w:jc w:val="center"/>
        <w:rPr>
          <w:b/>
          <w:bCs/>
          <w:color w:val="000000"/>
          <w:sz w:val="36"/>
          <w:szCs w:val="36"/>
        </w:rPr>
      </w:pPr>
    </w:p>
    <w:p w:rsidR="004872CD" w:rsidRPr="00681060" w:rsidRDefault="00681060" w:rsidP="00EE1496">
      <w:pPr>
        <w:jc w:val="center"/>
        <w:rPr>
          <w:b/>
          <w:sz w:val="36"/>
          <w:szCs w:val="36"/>
        </w:rPr>
      </w:pPr>
      <w:r w:rsidRPr="00681060">
        <w:rPr>
          <w:b/>
          <w:bCs/>
          <w:color w:val="000000"/>
          <w:sz w:val="36"/>
          <w:szCs w:val="36"/>
        </w:rPr>
        <w:t xml:space="preserve">Delavsko soupravljanje kot steber družbeno </w:t>
      </w:r>
      <w:r w:rsidR="00A710E6">
        <w:rPr>
          <w:b/>
          <w:bCs/>
          <w:color w:val="000000"/>
          <w:sz w:val="36"/>
          <w:szCs w:val="36"/>
        </w:rPr>
        <w:br/>
      </w:r>
      <w:r w:rsidRPr="00681060">
        <w:rPr>
          <w:b/>
          <w:bCs/>
          <w:color w:val="000000"/>
          <w:sz w:val="36"/>
          <w:szCs w:val="36"/>
        </w:rPr>
        <w:t>odgovornega gospodarjenja</w:t>
      </w:r>
    </w:p>
    <w:p w:rsidR="00642A3A" w:rsidRDefault="00642A3A" w:rsidP="00642A3A">
      <w:pPr>
        <w:jc w:val="both"/>
        <w:rPr>
          <w:b/>
        </w:rPr>
      </w:pPr>
    </w:p>
    <w:p w:rsidR="007877EA" w:rsidRPr="00856679" w:rsidRDefault="00144AB6" w:rsidP="00642A3A">
      <w:pPr>
        <w:jc w:val="both"/>
        <w:rPr>
          <w:b/>
          <w:i/>
        </w:rPr>
      </w:pPr>
      <w:r w:rsidRPr="00856679">
        <w:rPr>
          <w:i/>
          <w:sz w:val="28"/>
          <w:szCs w:val="28"/>
        </w:rPr>
        <w:t xml:space="preserve">V tem prispevku </w:t>
      </w:r>
      <w:r w:rsidR="00856679" w:rsidRPr="00856679">
        <w:rPr>
          <w:i/>
          <w:sz w:val="28"/>
          <w:szCs w:val="28"/>
        </w:rPr>
        <w:t>na kratko predstavljamo glavne značilnosti slovenskega sistema (modela) sodelovanja delavcev pri upravljanju ter njegove teoretične in normativne podlage, obenem pa tudi glavne ovire za njegovo učinkovitejše uveljavljanje v poslovni praksi.</w:t>
      </w:r>
    </w:p>
    <w:p w:rsidR="004F386B" w:rsidRDefault="004F386B" w:rsidP="00642A3A">
      <w:pPr>
        <w:jc w:val="both"/>
        <w:rPr>
          <w:b/>
        </w:rPr>
      </w:pPr>
    </w:p>
    <w:p w:rsidR="00642A3A" w:rsidRPr="007877EA" w:rsidRDefault="007877EA" w:rsidP="007877EA">
      <w:pPr>
        <w:jc w:val="both"/>
        <w:rPr>
          <w:b/>
          <w:sz w:val="28"/>
          <w:szCs w:val="28"/>
        </w:rPr>
      </w:pPr>
      <w:r>
        <w:rPr>
          <w:b/>
          <w:sz w:val="28"/>
          <w:szCs w:val="28"/>
        </w:rPr>
        <w:t>D</w:t>
      </w:r>
      <w:r w:rsidRPr="007877EA">
        <w:rPr>
          <w:b/>
          <w:sz w:val="28"/>
          <w:szCs w:val="28"/>
        </w:rPr>
        <w:t xml:space="preserve">elavsko soupravljanje </w:t>
      </w:r>
      <w:r w:rsidR="004F386B">
        <w:rPr>
          <w:b/>
          <w:sz w:val="28"/>
          <w:szCs w:val="28"/>
        </w:rPr>
        <w:t>–</w:t>
      </w:r>
      <w:r w:rsidR="00377FF0">
        <w:rPr>
          <w:b/>
          <w:sz w:val="28"/>
          <w:szCs w:val="28"/>
        </w:rPr>
        <w:t xml:space="preserve"> pomemben</w:t>
      </w:r>
      <w:r>
        <w:rPr>
          <w:b/>
          <w:sz w:val="28"/>
          <w:szCs w:val="28"/>
        </w:rPr>
        <w:t xml:space="preserve"> element e</w:t>
      </w:r>
      <w:r w:rsidR="00CE71A7" w:rsidRPr="007877EA">
        <w:rPr>
          <w:b/>
          <w:sz w:val="28"/>
          <w:szCs w:val="28"/>
        </w:rPr>
        <w:t>konomsk</w:t>
      </w:r>
      <w:r>
        <w:rPr>
          <w:b/>
          <w:sz w:val="28"/>
          <w:szCs w:val="28"/>
        </w:rPr>
        <w:t>e</w:t>
      </w:r>
      <w:r w:rsidR="00CE71A7" w:rsidRPr="007877EA">
        <w:rPr>
          <w:b/>
          <w:sz w:val="28"/>
          <w:szCs w:val="28"/>
        </w:rPr>
        <w:t xml:space="preserve"> demokracij</w:t>
      </w:r>
      <w:r>
        <w:rPr>
          <w:b/>
          <w:sz w:val="28"/>
          <w:szCs w:val="28"/>
        </w:rPr>
        <w:t>e</w:t>
      </w:r>
      <w:r w:rsidR="00CE71A7" w:rsidRPr="007877EA">
        <w:rPr>
          <w:b/>
          <w:sz w:val="28"/>
          <w:szCs w:val="28"/>
        </w:rPr>
        <w:t xml:space="preserve"> </w:t>
      </w:r>
    </w:p>
    <w:p w:rsidR="00F05E33" w:rsidRDefault="00F05E33" w:rsidP="00642A3A">
      <w:pPr>
        <w:pStyle w:val="Telobesedila-zamik"/>
        <w:ind w:left="0"/>
      </w:pPr>
    </w:p>
    <w:p w:rsidR="00642A3A" w:rsidRDefault="005534DB" w:rsidP="00642A3A">
      <w:pPr>
        <w:pStyle w:val="Telobesedila-zamik"/>
        <w:ind w:left="0"/>
      </w:pPr>
      <w:r>
        <w:t xml:space="preserve">Čeprav bomo v nadaljevanju govorili predvsem o </w:t>
      </w:r>
      <w:r w:rsidRPr="00E11FF6">
        <w:rPr>
          <w:b/>
        </w:rPr>
        <w:t>sodelovanju delavcev pri upravljanju</w:t>
      </w:r>
      <w:r>
        <w:t xml:space="preserve"> (delavsko soupravljanje, delavska participacija)</w:t>
      </w:r>
      <w:r w:rsidR="00263F4F">
        <w:rPr>
          <w:rStyle w:val="Sprotnaopomba-sklic"/>
        </w:rPr>
        <w:footnoteReference w:id="1"/>
      </w:r>
      <w:r w:rsidR="00263F4F">
        <w:t xml:space="preserve"> v podjetjih</w:t>
      </w:r>
      <w:r>
        <w:t xml:space="preserve">, </w:t>
      </w:r>
      <w:r w:rsidR="002B0186">
        <w:t>moramo v uvodu spregovoriti tudi o mnogo širšem</w:t>
      </w:r>
      <w:r w:rsidR="00613503">
        <w:t xml:space="preserve"> konceptu vključevanja zaposlenih</w:t>
      </w:r>
      <w:r w:rsidR="007877EA">
        <w:t>,</w:t>
      </w:r>
      <w:r w:rsidR="002B0186">
        <w:t xml:space="preserve"> </w:t>
      </w:r>
      <w:r w:rsidR="007877EA">
        <w:t xml:space="preserve">to </w:t>
      </w:r>
      <w:r w:rsidR="00613503">
        <w:t>j</w:t>
      </w:r>
      <w:r w:rsidR="007877EA">
        <w:t>e</w:t>
      </w:r>
      <w:r w:rsidR="00613503">
        <w:t xml:space="preserve"> </w:t>
      </w:r>
      <w:r w:rsidR="007877EA">
        <w:t xml:space="preserve">o </w:t>
      </w:r>
      <w:r w:rsidR="002B0186" w:rsidRPr="00E11FF6">
        <w:rPr>
          <w:b/>
        </w:rPr>
        <w:t>konceptu ekonomske demokracije</w:t>
      </w:r>
      <w:r w:rsidR="00613503">
        <w:rPr>
          <w:b/>
        </w:rPr>
        <w:t>.</w:t>
      </w:r>
    </w:p>
    <w:p w:rsidR="00263F4F" w:rsidRDefault="00263F4F" w:rsidP="00642A3A">
      <w:pPr>
        <w:pStyle w:val="Telobesedila-zamik"/>
        <w:ind w:left="0"/>
      </w:pPr>
    </w:p>
    <w:p w:rsidR="00263F4F" w:rsidRDefault="00263F4F" w:rsidP="00642A3A">
      <w:pPr>
        <w:pStyle w:val="Telobesedila-zamik"/>
        <w:ind w:left="0"/>
        <w:rPr>
          <w:iCs/>
        </w:rPr>
      </w:pPr>
      <w:r>
        <w:t>Namreč, o</w:t>
      </w:r>
      <w:r w:rsidR="0090018F">
        <w:rPr>
          <w:iCs/>
        </w:rPr>
        <w:t>b vse številnejših strokovnih</w:t>
      </w:r>
      <w:r w:rsidRPr="00FC4F42">
        <w:rPr>
          <w:iCs/>
        </w:rPr>
        <w:t xml:space="preserve"> pa tudi drugih kritikah prevladujočih družbenoekonomskih modelov</w:t>
      </w:r>
      <w:r>
        <w:rPr>
          <w:iCs/>
        </w:rPr>
        <w:t>,</w:t>
      </w:r>
      <w:r w:rsidRPr="00FC4F42">
        <w:rPr>
          <w:iCs/>
        </w:rPr>
        <w:t xml:space="preserve"> se v zadnjem času, </w:t>
      </w:r>
      <w:r>
        <w:rPr>
          <w:iCs/>
        </w:rPr>
        <w:t>tako v svetu kot</w:t>
      </w:r>
      <w:r w:rsidRPr="00FC4F42">
        <w:rPr>
          <w:iCs/>
        </w:rPr>
        <w:t xml:space="preserve"> pri nas, vedno bolj aktualizirajo novi, </w:t>
      </w:r>
      <w:r w:rsidRPr="00FC4F42">
        <w:rPr>
          <w:b/>
          <w:iCs/>
        </w:rPr>
        <w:t>alternativni razvojni modeli</w:t>
      </w:r>
      <w:r w:rsidRPr="005E7AB9">
        <w:rPr>
          <w:iCs/>
        </w:rPr>
        <w:t>,</w:t>
      </w:r>
      <w:r w:rsidRPr="00FC4F42">
        <w:rPr>
          <w:b/>
          <w:iCs/>
        </w:rPr>
        <w:t xml:space="preserve"> </w:t>
      </w:r>
      <w:r w:rsidRPr="005E7AB9">
        <w:rPr>
          <w:iCs/>
        </w:rPr>
        <w:t>ki temeljijo na vrednotah ekonomske demokratičnosti, solidarnosti in majhnih socialnih razlik.</w:t>
      </w:r>
      <w:r w:rsidRPr="00FC4F42">
        <w:rPr>
          <w:iCs/>
        </w:rPr>
        <w:t xml:space="preserve"> In v ospredju teh je tudi </w:t>
      </w:r>
      <w:r w:rsidRPr="00263F4F">
        <w:rPr>
          <w:b/>
          <w:iCs/>
        </w:rPr>
        <w:t>koncept</w:t>
      </w:r>
      <w:r w:rsidRPr="00FC4F42">
        <w:rPr>
          <w:b/>
          <w:iCs/>
        </w:rPr>
        <w:t xml:space="preserve"> o ekonomski demokraciji</w:t>
      </w:r>
      <w:r w:rsidRPr="00FC4F42">
        <w:rPr>
          <w:iCs/>
        </w:rPr>
        <w:t>, kot pravemu odgovoru na potrebe ljudi in potrebe poslovnega sveta. T</w:t>
      </w:r>
      <w:r>
        <w:rPr>
          <w:iCs/>
        </w:rPr>
        <w:t>a</w:t>
      </w:r>
      <w:r w:rsidRPr="00FC4F42">
        <w:rPr>
          <w:iCs/>
        </w:rPr>
        <w:t xml:space="preserve"> </w:t>
      </w:r>
      <w:r>
        <w:rPr>
          <w:iCs/>
        </w:rPr>
        <w:t>koncept</w:t>
      </w:r>
      <w:r w:rsidRPr="00FC4F42">
        <w:rPr>
          <w:iCs/>
        </w:rPr>
        <w:t xml:space="preserve"> podpirajo </w:t>
      </w:r>
      <w:r>
        <w:rPr>
          <w:iCs/>
        </w:rPr>
        <w:t xml:space="preserve">tudi </w:t>
      </w:r>
      <w:r w:rsidRPr="00FC4F42">
        <w:rPr>
          <w:iCs/>
        </w:rPr>
        <w:t xml:space="preserve">mnogi dokazi, da je </w:t>
      </w:r>
      <w:r w:rsidRPr="005E7AB9">
        <w:rPr>
          <w:iCs/>
        </w:rPr>
        <w:t xml:space="preserve">probleme obstoječega družbenoekonomskega sistema mogoče učinkovito obvladovati </w:t>
      </w:r>
      <w:r>
        <w:rPr>
          <w:iCs/>
        </w:rPr>
        <w:t>prek visoko razvitih</w:t>
      </w:r>
      <w:r w:rsidRPr="005E7AB9">
        <w:rPr>
          <w:iCs/>
        </w:rPr>
        <w:t xml:space="preserve"> oblik </w:t>
      </w:r>
      <w:r w:rsidR="004F386B">
        <w:rPr>
          <w:b/>
          <w:iCs/>
        </w:rPr>
        <w:t>t. i.</w:t>
      </w:r>
      <w:r w:rsidRPr="00FC4F42">
        <w:rPr>
          <w:b/>
          <w:iCs/>
        </w:rPr>
        <w:t xml:space="preserve"> organizacijske in </w:t>
      </w:r>
      <w:r w:rsidR="007877EA">
        <w:rPr>
          <w:b/>
          <w:iCs/>
        </w:rPr>
        <w:t>finančne</w:t>
      </w:r>
      <w:r w:rsidRPr="00FC4F42">
        <w:rPr>
          <w:b/>
          <w:iCs/>
        </w:rPr>
        <w:t xml:space="preserve"> participacije zaposlenih</w:t>
      </w:r>
      <w:r w:rsidRPr="00FC4F42">
        <w:rPr>
          <w:iCs/>
        </w:rPr>
        <w:t xml:space="preserve"> (sodelovanje pri upravljanju, udeležba pri dobičku in</w:t>
      </w:r>
      <w:r>
        <w:rPr>
          <w:iCs/>
        </w:rPr>
        <w:t xml:space="preserve"> možnost </w:t>
      </w:r>
      <w:r w:rsidR="00017CB9">
        <w:rPr>
          <w:iCs/>
        </w:rPr>
        <w:t xml:space="preserve">širšega </w:t>
      </w:r>
      <w:r>
        <w:rPr>
          <w:iCs/>
        </w:rPr>
        <w:t>notranjega lastništva) kot konkretnih pojavnih oblik sistema ekonomske demokracije.</w:t>
      </w:r>
    </w:p>
    <w:p w:rsidR="00A0112B" w:rsidRDefault="00A0112B" w:rsidP="00642A3A">
      <w:pPr>
        <w:pStyle w:val="Telobesedila-zamik"/>
        <w:ind w:left="0"/>
        <w:rPr>
          <w:iCs/>
        </w:rPr>
      </w:pPr>
    </w:p>
    <w:p w:rsidR="00CE71A7" w:rsidRDefault="00A0112B" w:rsidP="00642A3A">
      <w:pPr>
        <w:pStyle w:val="Telobesedila-zamik"/>
        <w:ind w:left="0"/>
        <w:rPr>
          <w:iCs/>
        </w:rPr>
      </w:pPr>
      <w:r>
        <w:rPr>
          <w:iCs/>
        </w:rPr>
        <w:t xml:space="preserve">O tem v svoji knjigi </w:t>
      </w:r>
      <w:r w:rsidRPr="00A01684">
        <w:rPr>
          <w:b/>
          <w:iCs/>
        </w:rPr>
        <w:t>»Demokracija na delovnem mestu: zdravilo za kapitalizem«</w:t>
      </w:r>
      <w:r>
        <w:rPr>
          <w:iCs/>
        </w:rPr>
        <w:t xml:space="preserve"> piše tudi eden vodilnih ameriških socialističnih ekonomistov Richard Wolff</w:t>
      </w:r>
      <w:r w:rsidR="00D42973">
        <w:rPr>
          <w:iCs/>
        </w:rPr>
        <w:t>.</w:t>
      </w:r>
      <w:r w:rsidR="00D42973">
        <w:rPr>
          <w:rStyle w:val="Sprotnaopomba-sklic"/>
          <w:iCs/>
        </w:rPr>
        <w:footnoteReference w:id="2"/>
      </w:r>
      <w:r w:rsidR="004A50E2">
        <w:rPr>
          <w:iCs/>
        </w:rPr>
        <w:t xml:space="preserve"> Podobno prepričanje deli vedno več svetovno uglednih teoretikov, ki skupaj z nekatero najrazvitejšo prakso (Nemčija, </w:t>
      </w:r>
      <w:r w:rsidR="00CE71A7">
        <w:rPr>
          <w:iCs/>
        </w:rPr>
        <w:t>Danska, Švedska, Finska, Norveška…) dokazujejo, da pri vrednotenju napredka ni dovolj le merjenje materialnega standarda, temveč so pomembne tudi druge vrednote ter kakovost dela, življenja in okolja.</w:t>
      </w:r>
    </w:p>
    <w:p w:rsidR="00CE71A7" w:rsidRDefault="00CE71A7" w:rsidP="00642A3A">
      <w:pPr>
        <w:pStyle w:val="Telobesedila-zamik"/>
        <w:ind w:left="0"/>
        <w:rPr>
          <w:iCs/>
        </w:rPr>
      </w:pPr>
    </w:p>
    <w:p w:rsidR="00CE71A7" w:rsidRDefault="00B45114" w:rsidP="00642A3A">
      <w:pPr>
        <w:pStyle w:val="Telobesedila-zamik"/>
        <w:ind w:left="0"/>
        <w:rPr>
          <w:b/>
          <w:iCs/>
        </w:rPr>
      </w:pPr>
      <w:r>
        <w:rPr>
          <w:iCs/>
        </w:rPr>
        <w:t>Kljub temu, da</w:t>
      </w:r>
      <w:r w:rsidR="00CE71A7">
        <w:rPr>
          <w:iCs/>
        </w:rPr>
        <w:t xml:space="preserve"> ni neke enotne opredelitve</w:t>
      </w:r>
      <w:r w:rsidR="007877EA">
        <w:rPr>
          <w:iCs/>
        </w:rPr>
        <w:t>,</w:t>
      </w:r>
      <w:r w:rsidR="00CE71A7">
        <w:rPr>
          <w:iCs/>
        </w:rPr>
        <w:t xml:space="preserve"> je iz ključnih teorij </w:t>
      </w:r>
      <w:r w:rsidR="007877EA">
        <w:rPr>
          <w:iCs/>
        </w:rPr>
        <w:t>o</w:t>
      </w:r>
      <w:r w:rsidR="00CE71A7">
        <w:rPr>
          <w:iCs/>
        </w:rPr>
        <w:t xml:space="preserve"> razvoju ekonomske demokracije mogoče identificirati njeno osrednje načelo, in sicer: </w:t>
      </w:r>
      <w:r w:rsidR="00CE71A7">
        <w:rPr>
          <w:b/>
          <w:iCs/>
        </w:rPr>
        <w:t>»ekonomska demokracija je način organiziranja gospodarstva, ki kot osrednjo metodo predvideva sodelovanje delavcev pri sprejemanju odločitev v podjetjih«.</w:t>
      </w:r>
      <w:r w:rsidR="00C007D7">
        <w:rPr>
          <w:rStyle w:val="Sprotnaopomba-sklic"/>
          <w:b/>
          <w:iCs/>
        </w:rPr>
        <w:footnoteReference w:id="3"/>
      </w:r>
    </w:p>
    <w:p w:rsidR="00CE71A7" w:rsidRDefault="00CE71A7" w:rsidP="00642A3A">
      <w:pPr>
        <w:pStyle w:val="Telobesedila-zamik"/>
        <w:ind w:left="0"/>
        <w:rPr>
          <w:b/>
          <w:iCs/>
        </w:rPr>
      </w:pPr>
    </w:p>
    <w:p w:rsidR="00A0112B" w:rsidRDefault="00827F3A" w:rsidP="00642A3A">
      <w:pPr>
        <w:pStyle w:val="Telobesedila-zamik"/>
        <w:ind w:left="0"/>
        <w:rPr>
          <w:iCs/>
        </w:rPr>
      </w:pPr>
      <w:r w:rsidRPr="00052291">
        <w:rPr>
          <w:iCs/>
        </w:rPr>
        <w:t xml:space="preserve">Delavsko soupravljanje </w:t>
      </w:r>
      <w:r>
        <w:rPr>
          <w:iCs/>
        </w:rPr>
        <w:t xml:space="preserve">je torej </w:t>
      </w:r>
      <w:r w:rsidR="00613503">
        <w:rPr>
          <w:iCs/>
        </w:rPr>
        <w:t xml:space="preserve">nedvomno </w:t>
      </w:r>
      <w:r>
        <w:rPr>
          <w:iCs/>
        </w:rPr>
        <w:t xml:space="preserve">eden od najpomembnejših </w:t>
      </w:r>
      <w:r w:rsidR="00613503">
        <w:rPr>
          <w:iCs/>
        </w:rPr>
        <w:t>elementov</w:t>
      </w:r>
      <w:r w:rsidR="00CE71A7">
        <w:rPr>
          <w:iCs/>
        </w:rPr>
        <w:t xml:space="preserve"> </w:t>
      </w:r>
      <w:r w:rsidR="00613503">
        <w:rPr>
          <w:iCs/>
        </w:rPr>
        <w:t xml:space="preserve">sodobne ekonomske demokracije, ki </w:t>
      </w:r>
      <w:r w:rsidR="002D21F8">
        <w:rPr>
          <w:iCs/>
        </w:rPr>
        <w:t xml:space="preserve">ima teoretično podlago </w:t>
      </w:r>
      <w:r w:rsidR="00F601CA">
        <w:rPr>
          <w:iCs/>
        </w:rPr>
        <w:t xml:space="preserve">predvsem </w:t>
      </w:r>
      <w:r w:rsidR="002D21F8">
        <w:rPr>
          <w:iCs/>
        </w:rPr>
        <w:t>v:</w:t>
      </w:r>
    </w:p>
    <w:p w:rsidR="002D21F8" w:rsidRDefault="00F601CA" w:rsidP="002D21F8">
      <w:pPr>
        <w:pStyle w:val="Telobesedila-zamik"/>
        <w:numPr>
          <w:ilvl w:val="0"/>
          <w:numId w:val="11"/>
        </w:numPr>
      </w:pPr>
      <w:r w:rsidRPr="003503BB">
        <w:rPr>
          <w:b/>
        </w:rPr>
        <w:t>t</w:t>
      </w:r>
      <w:r w:rsidR="002D21F8" w:rsidRPr="003503BB">
        <w:rPr>
          <w:b/>
        </w:rPr>
        <w:t>eoriji »človeškega kapitala«</w:t>
      </w:r>
      <w:r w:rsidR="002D21F8">
        <w:t>,</w:t>
      </w:r>
    </w:p>
    <w:p w:rsidR="002D21F8" w:rsidRDefault="002D21F8" w:rsidP="002D21F8">
      <w:pPr>
        <w:pStyle w:val="Telobesedila-zamik"/>
        <w:numPr>
          <w:ilvl w:val="0"/>
          <w:numId w:val="11"/>
        </w:numPr>
      </w:pPr>
      <w:r w:rsidRPr="003503BB">
        <w:rPr>
          <w:b/>
        </w:rPr>
        <w:t>teoriji o družbeni odgovornosti podjetij</w:t>
      </w:r>
      <w:r>
        <w:t xml:space="preserve"> in</w:t>
      </w:r>
    </w:p>
    <w:p w:rsidR="002D21F8" w:rsidRDefault="00F601CA" w:rsidP="002D21F8">
      <w:pPr>
        <w:pStyle w:val="Telobesedila-zamik"/>
        <w:numPr>
          <w:ilvl w:val="0"/>
          <w:numId w:val="11"/>
        </w:numPr>
      </w:pPr>
      <w:r w:rsidRPr="003503BB">
        <w:rPr>
          <w:b/>
        </w:rPr>
        <w:t>m</w:t>
      </w:r>
      <w:r w:rsidR="002D21F8" w:rsidRPr="003503BB">
        <w:rPr>
          <w:b/>
        </w:rPr>
        <w:t>otivacijskih teorijah</w:t>
      </w:r>
      <w:r w:rsidR="002D21F8">
        <w:t>.</w:t>
      </w:r>
    </w:p>
    <w:p w:rsidR="00B95D7D" w:rsidRDefault="00B95D7D" w:rsidP="002D21F8">
      <w:pPr>
        <w:pStyle w:val="Telobesedila-zamik"/>
        <w:ind w:left="0"/>
      </w:pPr>
    </w:p>
    <w:p w:rsidR="002D21F8" w:rsidRDefault="00CA41C8" w:rsidP="002D21F8">
      <w:pPr>
        <w:pStyle w:val="Telobesedila-zamik"/>
        <w:ind w:left="0"/>
      </w:pPr>
      <w:r>
        <w:t>Razprava o delavskem soupravljanju v različnih evropskih državah pa je hkrati tudi razprava o raz</w:t>
      </w:r>
      <w:r w:rsidR="007B2979">
        <w:t>ličnosti</w:t>
      </w:r>
      <w:r>
        <w:t>.</w:t>
      </w:r>
      <w:r w:rsidR="007B2979">
        <w:t xml:space="preserve"> </w:t>
      </w:r>
      <w:r w:rsidR="001C1BE1" w:rsidRPr="00052291">
        <w:t>»</w:t>
      </w:r>
      <w:r w:rsidR="007B2979" w:rsidRPr="00052291">
        <w:t xml:space="preserve">Konkreten </w:t>
      </w:r>
      <w:r w:rsidR="001C1BE1" w:rsidRPr="00052291">
        <w:t xml:space="preserve">obseg delavskega soupravljanja v posamezni državi je tako za zdaj še vedno le stvar nekega družbenega konsenza in je zelo različen od države do države«, </w:t>
      </w:r>
      <w:r w:rsidR="001C1BE1">
        <w:t>ugotavlja Gostiša</w:t>
      </w:r>
      <w:r w:rsidR="001C1BE1">
        <w:rPr>
          <w:rStyle w:val="Sprotnaopomba-sklic"/>
        </w:rPr>
        <w:footnoteReference w:id="4"/>
      </w:r>
      <w:r>
        <w:t xml:space="preserve"> </w:t>
      </w:r>
      <w:r w:rsidR="001C1BE1">
        <w:t>ter nadaljuje, da je razvitost delavskega soupravljanja v glavnem odvisna</w:t>
      </w:r>
      <w:r w:rsidR="00A01684">
        <w:t>:</w:t>
      </w:r>
    </w:p>
    <w:p w:rsidR="001C1BE1" w:rsidRDefault="001C1BE1" w:rsidP="001C1BE1">
      <w:pPr>
        <w:pStyle w:val="Telobesedila-zamik"/>
        <w:numPr>
          <w:ilvl w:val="0"/>
          <w:numId w:val="12"/>
        </w:numPr>
      </w:pPr>
      <w:r w:rsidRPr="00EF1219">
        <w:t xml:space="preserve">od </w:t>
      </w:r>
      <w:r w:rsidRPr="00A01684">
        <w:rPr>
          <w:b/>
        </w:rPr>
        <w:t xml:space="preserve">sindikalnega boja </w:t>
      </w:r>
      <w:r w:rsidRPr="00EF1219">
        <w:t>za širitev družbenoekonomskih pravic delavcev</w:t>
      </w:r>
      <w:r w:rsidR="00A01684">
        <w:t xml:space="preserve"> in</w:t>
      </w:r>
    </w:p>
    <w:p w:rsidR="00A01684" w:rsidRDefault="00A01684" w:rsidP="001C1BE1">
      <w:pPr>
        <w:pStyle w:val="Telobesedila-zamik"/>
        <w:numPr>
          <w:ilvl w:val="0"/>
          <w:numId w:val="12"/>
        </w:numPr>
      </w:pPr>
      <w:r w:rsidRPr="00EF1219">
        <w:t>vse bolj uveljavljenega spoznanja delodajalcev, da to</w:t>
      </w:r>
      <w:r w:rsidR="00A710E6">
        <w:t xml:space="preserve"> </w:t>
      </w:r>
      <w:r w:rsidRPr="00EF1219">
        <w:t>prinaša</w:t>
      </w:r>
      <w:r w:rsidRPr="00A01684">
        <w:rPr>
          <w:b/>
        </w:rPr>
        <w:t xml:space="preserve"> boljše ekonomske rezultate</w:t>
      </w:r>
      <w:r w:rsidR="00EF1219">
        <w:t>, in sicer brez bistvenega poseganja v dosedanje pravice lastnikov finančnega kapitala.</w:t>
      </w:r>
    </w:p>
    <w:p w:rsidR="00E11FF6" w:rsidRDefault="00E11FF6" w:rsidP="00642A3A">
      <w:pPr>
        <w:pStyle w:val="Telobesedila-zamik"/>
        <w:ind w:left="0"/>
      </w:pPr>
    </w:p>
    <w:p w:rsidR="009A1F59" w:rsidRDefault="005312EB" w:rsidP="00642A3A">
      <w:pPr>
        <w:pStyle w:val="Telobesedila-zamik"/>
        <w:ind w:left="0"/>
      </w:pPr>
      <w:r>
        <w:t>Prav slednje dokazujejo številne mednarodne raziskave in študije</w:t>
      </w:r>
      <w:r w:rsidR="00F161A6">
        <w:t xml:space="preserve">, med njimi tudi odmevna študija </w:t>
      </w:r>
      <w:r w:rsidR="00F161A6" w:rsidRPr="00017CB9">
        <w:t>»Soodločanje in ekonomska učinkovitost v Evropi«</w:t>
      </w:r>
      <w:r w:rsidR="00F161A6">
        <w:rPr>
          <w:rStyle w:val="Sprotnaopomba-sklic"/>
        </w:rPr>
        <w:footnoteReference w:id="5"/>
      </w:r>
      <w:r w:rsidR="00F161A6">
        <w:t xml:space="preserve">, </w:t>
      </w:r>
      <w:r w:rsidR="004313DA">
        <w:t>ki razkriva, da je najmočne</w:t>
      </w:r>
      <w:r w:rsidR="009A1F59">
        <w:t>j</w:t>
      </w:r>
      <w:r w:rsidR="004313DA">
        <w:t>še ekonomije mogoče najti tam, kjer zaposleni uživajo obsežne pravice glede sodelovanja njihovih predstavništev v organih družb, kar močno nasprotuje pogostemu mnenju, da soodločanje poslabšuje ekonomsko učinkovitost.</w:t>
      </w:r>
      <w:r w:rsidR="009A1F59">
        <w:t xml:space="preserve"> Dokazov, </w:t>
      </w:r>
      <w:r w:rsidR="00F36D6F">
        <w:t xml:space="preserve">empiričnih </w:t>
      </w:r>
      <w:r w:rsidR="009A1F59">
        <w:t xml:space="preserve">raziskav in študij o </w:t>
      </w:r>
      <w:r w:rsidR="009A1F59" w:rsidRPr="00017CB9">
        <w:rPr>
          <w:b/>
        </w:rPr>
        <w:t>izrazito pozitivnem vplivu delavskega soupravljanja na poslovno uspešnost</w:t>
      </w:r>
      <w:r w:rsidR="009A1F59">
        <w:t xml:space="preserve"> je dovolj, nekaj jih je bilo opravljenih tudi v Sloveniji, vendar se v tej razpravi ne bomo spuščali v podrobnosti.</w:t>
      </w:r>
    </w:p>
    <w:p w:rsidR="009A1F59" w:rsidRDefault="009A1F59" w:rsidP="00642A3A">
      <w:pPr>
        <w:pStyle w:val="Telobesedila-zamik"/>
        <w:ind w:left="0"/>
      </w:pPr>
    </w:p>
    <w:p w:rsidR="00E11FF6" w:rsidRDefault="00F36D6F" w:rsidP="00642A3A">
      <w:pPr>
        <w:pStyle w:val="Telobesedila-zamik"/>
        <w:ind w:left="0"/>
      </w:pPr>
      <w:r>
        <w:t>Veliko bolj problematično in vprašljivo se nam namreč zdi</w:t>
      </w:r>
      <w:r w:rsidR="009A1F59">
        <w:t xml:space="preserve">, </w:t>
      </w:r>
      <w:r>
        <w:t xml:space="preserve">da se v eri znanja in prevladujočega vpliva »človeškega kapitala« na ekonomsko učinkovitost, </w:t>
      </w:r>
      <w:r w:rsidRPr="00377FF0">
        <w:t>delavsko soupravljanje</w:t>
      </w:r>
      <w:r w:rsidRPr="003B7CF9">
        <w:rPr>
          <w:b/>
        </w:rPr>
        <w:t xml:space="preserve"> </w:t>
      </w:r>
      <w:r w:rsidR="00881EFE" w:rsidRPr="00EF1219">
        <w:t>obravnava zgolj z vidika njegovih učinkov na poslovno uspešnost, pri čemer se zanemarja</w:t>
      </w:r>
      <w:r w:rsidR="003B7CF9" w:rsidRPr="00EF1219">
        <w:t>jo</w:t>
      </w:r>
      <w:r w:rsidR="00881EFE" w:rsidRPr="00EF1219">
        <w:t xml:space="preserve"> </w:t>
      </w:r>
      <w:r w:rsidR="003B7CF9" w:rsidRPr="002C4AC8">
        <w:rPr>
          <w:b/>
        </w:rPr>
        <w:t>človeški,</w:t>
      </w:r>
      <w:r w:rsidR="003B7CF9" w:rsidRPr="003B7CF9">
        <w:rPr>
          <w:b/>
        </w:rPr>
        <w:t xml:space="preserve"> politični in državljanski vidiki</w:t>
      </w:r>
      <w:r w:rsidR="003B7CF9">
        <w:t>.</w:t>
      </w:r>
    </w:p>
    <w:p w:rsidR="002C4AC8" w:rsidRDefault="002C4AC8" w:rsidP="00642A3A">
      <w:pPr>
        <w:pStyle w:val="Telobesedila-zamik"/>
        <w:ind w:left="0"/>
      </w:pPr>
    </w:p>
    <w:p w:rsidR="002C4AC8" w:rsidRDefault="00E63B0B" w:rsidP="00642A3A">
      <w:pPr>
        <w:pStyle w:val="Telobesedila-zamik"/>
        <w:ind w:left="0"/>
      </w:pPr>
      <w:r>
        <w:t xml:space="preserve">V tem smislu so danes tudi najrazvitejši evropski sistemi delavskega soupravljanja (Nemčija, Švedska, Danska…) še vedno zelo daleč od priznavanja dejanske vloge »človeškega kapitala« v pogojih sodobnega gospodarjenja. To se bo spremenilo šele takrat, </w:t>
      </w:r>
      <w:r w:rsidRPr="00A46F0C">
        <w:rPr>
          <w:b/>
        </w:rPr>
        <w:t>ko bo »človeški kapital« tudi sistemsko priznan in normativno vključen kot enakovredna sestavina inštitucije kapitalističnega podjetja</w:t>
      </w:r>
      <w:r>
        <w:t>.</w:t>
      </w:r>
      <w:r w:rsidR="00C15CFB" w:rsidRPr="00377FF0">
        <w:rPr>
          <w:rStyle w:val="Sprotnaopomba-sklic"/>
          <w:b/>
        </w:rPr>
        <w:footnoteReference w:id="6"/>
      </w:r>
    </w:p>
    <w:p w:rsidR="002C4AC8" w:rsidRDefault="002C4AC8" w:rsidP="00642A3A">
      <w:pPr>
        <w:pStyle w:val="Telobesedila-zamik"/>
        <w:ind w:left="0"/>
      </w:pPr>
    </w:p>
    <w:p w:rsidR="00377FF0" w:rsidRDefault="00377FF0" w:rsidP="00642A3A">
      <w:pPr>
        <w:pStyle w:val="Telobesedila-zamik"/>
        <w:ind w:left="0"/>
      </w:pPr>
    </w:p>
    <w:p w:rsidR="002C4AC8" w:rsidRPr="00377FF0" w:rsidRDefault="002C4AC8" w:rsidP="00377FF0">
      <w:pPr>
        <w:jc w:val="both"/>
        <w:rPr>
          <w:b/>
          <w:sz w:val="28"/>
          <w:szCs w:val="28"/>
        </w:rPr>
      </w:pPr>
      <w:r w:rsidRPr="00377FF0">
        <w:rPr>
          <w:b/>
          <w:sz w:val="28"/>
          <w:szCs w:val="28"/>
        </w:rPr>
        <w:t xml:space="preserve">Sindikalizem in </w:t>
      </w:r>
      <w:r w:rsidR="00180362" w:rsidRPr="00377FF0">
        <w:rPr>
          <w:b/>
          <w:sz w:val="28"/>
          <w:szCs w:val="28"/>
        </w:rPr>
        <w:t xml:space="preserve">delavsko </w:t>
      </w:r>
      <w:r w:rsidRPr="00377FF0">
        <w:rPr>
          <w:b/>
          <w:sz w:val="28"/>
          <w:szCs w:val="28"/>
        </w:rPr>
        <w:t>soupravljanje</w:t>
      </w:r>
      <w:r w:rsidR="00361CF9" w:rsidRPr="00377FF0">
        <w:rPr>
          <w:b/>
          <w:sz w:val="28"/>
          <w:szCs w:val="28"/>
        </w:rPr>
        <w:t xml:space="preserve"> </w:t>
      </w:r>
      <w:r w:rsidR="004F386B">
        <w:rPr>
          <w:b/>
          <w:sz w:val="28"/>
          <w:szCs w:val="28"/>
        </w:rPr>
        <w:t>–</w:t>
      </w:r>
      <w:r w:rsidR="00377FF0" w:rsidRPr="00377FF0">
        <w:rPr>
          <w:b/>
          <w:sz w:val="28"/>
          <w:szCs w:val="28"/>
        </w:rPr>
        <w:t xml:space="preserve"> </w:t>
      </w:r>
      <w:r w:rsidR="00361CF9" w:rsidRPr="00377FF0">
        <w:rPr>
          <w:b/>
          <w:sz w:val="28"/>
          <w:szCs w:val="28"/>
        </w:rPr>
        <w:t>sindikati in sveti delavcev</w:t>
      </w:r>
    </w:p>
    <w:p w:rsidR="002C4AC8" w:rsidRDefault="002C4AC8" w:rsidP="002C4AC8">
      <w:pPr>
        <w:pStyle w:val="Telobesedila-zamik"/>
        <w:ind w:left="0"/>
      </w:pPr>
    </w:p>
    <w:p w:rsidR="002C4AC8" w:rsidRDefault="002C4AC8" w:rsidP="002C4AC8">
      <w:pPr>
        <w:pStyle w:val="Telobesedila-zamik"/>
        <w:ind w:left="0"/>
      </w:pPr>
      <w:r>
        <w:t xml:space="preserve">Preden nadaljujemo razpravo o sistemski ureditvi in praktičnih učinkih delavskega soupravljanja v </w:t>
      </w:r>
      <w:r w:rsidR="00361CF9">
        <w:t>Sloveniji</w:t>
      </w:r>
      <w:r>
        <w:t xml:space="preserve">, </w:t>
      </w:r>
      <w:r w:rsidR="006D6E57">
        <w:t>moramo pojasniti še zelo pomembno vlogo in položaj sindikatov v tem sistemu</w:t>
      </w:r>
      <w:r w:rsidR="00D348F2">
        <w:t xml:space="preserve">. Hkrati moramo </w:t>
      </w:r>
      <w:r w:rsidR="008F6467">
        <w:t>predstaviti</w:t>
      </w:r>
      <w:r w:rsidR="00D348F2">
        <w:t xml:space="preserve"> tudi razmejitev področij dela </w:t>
      </w:r>
      <w:r w:rsidR="00361CF9">
        <w:t>obeh delavskih predstavništev</w:t>
      </w:r>
      <w:r w:rsidR="00361CF9" w:rsidRPr="00361CF9">
        <w:t xml:space="preserve"> </w:t>
      </w:r>
      <w:r w:rsidR="00361CF9">
        <w:t xml:space="preserve">znotraj podjetij </w:t>
      </w:r>
      <w:r w:rsidR="004F386B">
        <w:t>–</w:t>
      </w:r>
      <w:r w:rsidR="00361CF9">
        <w:t xml:space="preserve"> </w:t>
      </w:r>
      <w:r w:rsidR="00D348F2" w:rsidRPr="00361CF9">
        <w:rPr>
          <w:b/>
        </w:rPr>
        <w:t>svetov delavcev in sindikatov</w:t>
      </w:r>
      <w:r w:rsidR="00D348F2">
        <w:t>, ki se je uveljavila v</w:t>
      </w:r>
      <w:r w:rsidR="003D2AE4">
        <w:t xml:space="preserve"> naši </w:t>
      </w:r>
      <w:r w:rsidR="00D348F2">
        <w:t>praksi.</w:t>
      </w:r>
    </w:p>
    <w:p w:rsidR="00361CF9" w:rsidRDefault="00361CF9" w:rsidP="002C4AC8">
      <w:pPr>
        <w:pStyle w:val="Telobesedila-zamik"/>
        <w:ind w:left="0"/>
      </w:pPr>
    </w:p>
    <w:p w:rsidR="00361CF9" w:rsidRDefault="00361CF9" w:rsidP="002C4AC8">
      <w:pPr>
        <w:pStyle w:val="Telobesedila-zamik"/>
        <w:ind w:left="0"/>
      </w:pPr>
      <w:r>
        <w:t xml:space="preserve">Dejstvo, da imamo pri nas v podjetjih hkrati </w:t>
      </w:r>
      <w:r w:rsidRPr="00307DF6">
        <w:rPr>
          <w:b/>
        </w:rPr>
        <w:t>sindikate</w:t>
      </w:r>
      <w:r w:rsidR="00B078FC">
        <w:t>, kot prostovoljne organizacije članov (zaposlenih)</w:t>
      </w:r>
      <w:r w:rsidR="002053AF">
        <w:t>,</w:t>
      </w:r>
      <w:r>
        <w:t xml:space="preserve"> in </w:t>
      </w:r>
      <w:r w:rsidRPr="001A030F">
        <w:rPr>
          <w:b/>
        </w:rPr>
        <w:t>svete delavcev</w:t>
      </w:r>
      <w:r w:rsidR="00B078FC">
        <w:t>, kot voljena delavska predstavništva vseh zaposlenih, že samo po sebi napeljuje k zapletenosti njunih medsebojnih razmerij pri uveljavljanju pravic in interesov zaposlenih.</w:t>
      </w:r>
      <w:r w:rsidR="00EB0963">
        <w:t xml:space="preserve"> Ta položaj še dodatno zaostruje možnost, da lahko v posameznem podjetju obstaja tudi več reprezentativnih sindikatov</w:t>
      </w:r>
      <w:r w:rsidR="001B5F04">
        <w:t>, ki zastopajo včasih zelo različne interese svojih članov.</w:t>
      </w:r>
    </w:p>
    <w:p w:rsidR="001B5F04" w:rsidRDefault="001B5F04" w:rsidP="002C4AC8">
      <w:pPr>
        <w:pStyle w:val="Telobesedila-zamik"/>
        <w:ind w:left="0"/>
      </w:pPr>
    </w:p>
    <w:p w:rsidR="001B5F04" w:rsidRDefault="001B5F04" w:rsidP="002C4AC8">
      <w:pPr>
        <w:pStyle w:val="Telobesedila-zamik"/>
        <w:ind w:left="0"/>
      </w:pPr>
      <w:r>
        <w:t>Sindikati v podjetjih so samostojne organizacije, so pravne osebe in imajo svoj</w:t>
      </w:r>
      <w:r w:rsidR="000E1CC3">
        <w:t>a</w:t>
      </w:r>
      <w:r>
        <w:t xml:space="preserve"> </w:t>
      </w:r>
      <w:r w:rsidR="000E1CC3">
        <w:t>sredstva</w:t>
      </w:r>
      <w:r>
        <w:t>, pravico do združevanja ter stavke. Po drugi strani se v posameznem podjetju lahko izvoli samo en svet delavcev, ki lahko deluje le na ravni podjetja</w:t>
      </w:r>
      <w:r w:rsidR="00C4206A">
        <w:t xml:space="preserve"> in nima pravice do stavke</w:t>
      </w:r>
      <w:r>
        <w:t>.</w:t>
      </w:r>
      <w:r w:rsidR="00A93B48">
        <w:t xml:space="preserve"> Po zakonskih predpisih in kolektivnih pogodbah zagotavlja delodajalec sredstva za delovanje sindikatov in sveta delavcev v podjetju (plačilo ur za delo sindikalnih zaupnikov, prostori in oprema za delo; plačilo ur za delo </w:t>
      </w:r>
      <w:r w:rsidR="00C4206A">
        <w:t xml:space="preserve">in izobraževanje </w:t>
      </w:r>
      <w:r w:rsidR="00A93B48">
        <w:t>članov sveta delavcev, plačilo stroškov za delo sveta delavcev</w:t>
      </w:r>
      <w:r w:rsidR="00C4206A">
        <w:t xml:space="preserve"> in</w:t>
      </w:r>
      <w:r w:rsidR="00A93B48">
        <w:t xml:space="preserve"> strokovnjakov, ki jih ta povabi na seje</w:t>
      </w:r>
      <w:r w:rsidR="009A308F">
        <w:t>,</w:t>
      </w:r>
      <w:r w:rsidR="00A93B48">
        <w:t xml:space="preserve"> itd.).</w:t>
      </w:r>
    </w:p>
    <w:p w:rsidR="006D6E57" w:rsidRDefault="006D6E57" w:rsidP="002C4AC8">
      <w:pPr>
        <w:pStyle w:val="Telobesedila-zamik"/>
        <w:ind w:left="0"/>
      </w:pPr>
    </w:p>
    <w:p w:rsidR="00EA5830" w:rsidRDefault="00C4206A" w:rsidP="002C4AC8">
      <w:pPr>
        <w:pStyle w:val="Telobesedila-zamik"/>
        <w:ind w:left="0"/>
      </w:pPr>
      <w:r>
        <w:t>Iz t</w:t>
      </w:r>
      <w:r w:rsidR="00D348F2">
        <w:t>eorij</w:t>
      </w:r>
      <w:r>
        <w:t>e o dvojnosti industrijskih razmerij</w:t>
      </w:r>
      <w:r w:rsidR="00D348F2">
        <w:t xml:space="preserve"> namreč </w:t>
      </w:r>
      <w:r w:rsidR="001504CA">
        <w:t>izhaja</w:t>
      </w:r>
      <w:r w:rsidR="00EA5830">
        <w:t xml:space="preserve">, da ljudje v sferi dela vstopajo v dve po svoji naravi zelo različni vrsti razmerij. Prva so </w:t>
      </w:r>
      <w:r w:rsidR="00EA5830" w:rsidRPr="001A030F">
        <w:rPr>
          <w:b/>
        </w:rPr>
        <w:t>tržna</w:t>
      </w:r>
      <w:r w:rsidR="00EA5830">
        <w:t xml:space="preserve"> (menjalna</w:t>
      </w:r>
      <w:r w:rsidR="002053AF">
        <w:t>)</w:t>
      </w:r>
      <w:r w:rsidR="00EA5830">
        <w:t xml:space="preserve">, druga pa </w:t>
      </w:r>
      <w:r w:rsidR="00EA5830" w:rsidRPr="001A030F">
        <w:rPr>
          <w:b/>
        </w:rPr>
        <w:t>notranje-organizacijska</w:t>
      </w:r>
      <w:r w:rsidR="002053AF">
        <w:rPr>
          <w:b/>
        </w:rPr>
        <w:t xml:space="preserve">. </w:t>
      </w:r>
      <w:r w:rsidR="00EA5830">
        <w:t xml:space="preserve">V slovenskih razmerah </w:t>
      </w:r>
      <w:r w:rsidR="00307DF6">
        <w:t>sta se na tej osnovi izoblikovali ter uveljavili dve skupini razmerij, in sicer:</w:t>
      </w:r>
    </w:p>
    <w:p w:rsidR="00307DF6" w:rsidRDefault="00307DF6" w:rsidP="00307DF6">
      <w:pPr>
        <w:pStyle w:val="Telobesedila-zamik"/>
        <w:numPr>
          <w:ilvl w:val="0"/>
          <w:numId w:val="14"/>
        </w:numPr>
      </w:pPr>
      <w:r w:rsidRPr="001A030F">
        <w:rPr>
          <w:b/>
        </w:rPr>
        <w:t>delovna razmerja</w:t>
      </w:r>
      <w:r>
        <w:t xml:space="preserve"> kot dvostranska pogodbena »tržna« razmerja</w:t>
      </w:r>
      <w:r w:rsidR="00354E13">
        <w:t xml:space="preserve"> </w:t>
      </w:r>
      <w:r>
        <w:t>med delodajalci in delojemalci</w:t>
      </w:r>
      <w:r w:rsidR="00354E13">
        <w:t xml:space="preserve"> (ta razmerja so po svoji naravi antagonistična, ker so cilji prvih in drugih objektivno nasprotni</w:t>
      </w:r>
      <w:r w:rsidR="005732D7">
        <w:t xml:space="preserve"> – </w:t>
      </w:r>
      <w:r w:rsidR="00971DDA">
        <w:t xml:space="preserve">morebitni </w:t>
      </w:r>
      <w:r w:rsidR="005732D7">
        <w:t>konflikti pa se rešujejo s sindikalnim bojem ali s socialnim dialogom</w:t>
      </w:r>
      <w:r w:rsidR="00354E13">
        <w:t>)</w:t>
      </w:r>
      <w:r>
        <w:t xml:space="preserve"> ter</w:t>
      </w:r>
    </w:p>
    <w:p w:rsidR="00307DF6" w:rsidRDefault="00307DF6" w:rsidP="00307DF6">
      <w:pPr>
        <w:pStyle w:val="Telobesedila-zamik"/>
        <w:numPr>
          <w:ilvl w:val="0"/>
          <w:numId w:val="14"/>
        </w:numPr>
      </w:pPr>
      <w:r w:rsidRPr="001A030F">
        <w:rPr>
          <w:b/>
        </w:rPr>
        <w:t>soupravljalska razmerja</w:t>
      </w:r>
      <w:r>
        <w:t xml:space="preserve"> kot večstranska notranje-organizacijska razmerja med (so)udeleženci poslovnega procesa oz. notranjimi déležniki organizacije</w:t>
      </w:r>
      <w:r w:rsidR="00354E13">
        <w:t xml:space="preserve"> (ta razmerja so po svoji naravi asociativna, ker je cilj vseh udeležencev nedvomno skupen</w:t>
      </w:r>
      <w:r w:rsidR="009D2D93">
        <w:t>,</w:t>
      </w:r>
      <w:r w:rsidR="00354E13">
        <w:t xml:space="preserve"> </w:t>
      </w:r>
      <w:r w:rsidR="009D2D93">
        <w:t>tj.</w:t>
      </w:r>
      <w:r w:rsidR="00354E13">
        <w:t xml:space="preserve"> poslovna uspešnost</w:t>
      </w:r>
      <w:r w:rsidR="005732D7">
        <w:t xml:space="preserve"> – morebitni problemi pa se rešujejo na kooperativen način</w:t>
      </w:r>
      <w:r w:rsidR="00354E13">
        <w:t>)</w:t>
      </w:r>
      <w:r>
        <w:t>.</w:t>
      </w:r>
    </w:p>
    <w:p w:rsidR="00307DF6" w:rsidRDefault="00307DF6" w:rsidP="00307DF6">
      <w:pPr>
        <w:pStyle w:val="Telobesedila-zamik"/>
      </w:pPr>
    </w:p>
    <w:p w:rsidR="00E245AC" w:rsidRDefault="00A706DF" w:rsidP="00307DF6">
      <w:pPr>
        <w:pStyle w:val="Telobesedila-zamik"/>
        <w:ind w:left="0"/>
      </w:pPr>
      <w:r>
        <w:t>Skladno</w:t>
      </w:r>
      <w:r w:rsidR="00640018">
        <w:t xml:space="preserve"> s tem se je v praksi uveljavila tudi prevladujoča delitev dela in pristojnosti sindikatov ter svetov delavcev v podjetjih. </w:t>
      </w:r>
      <w:r w:rsidR="007551DD" w:rsidRPr="008F6467">
        <w:rPr>
          <w:b/>
        </w:rPr>
        <w:t>Sindikati</w:t>
      </w:r>
      <w:r w:rsidR="00391F3F" w:rsidRPr="008F6467">
        <w:rPr>
          <w:b/>
        </w:rPr>
        <w:t xml:space="preserve"> tako že po logiki pokrivajo področje delovnih razmerij</w:t>
      </w:r>
      <w:r w:rsidR="00391F3F">
        <w:t xml:space="preserve">, ki </w:t>
      </w:r>
      <w:r w:rsidR="007551DD">
        <w:t>je</w:t>
      </w:r>
      <w:r w:rsidR="00391F3F">
        <w:t xml:space="preserve"> v našem sistemu predvsem </w:t>
      </w:r>
      <w:r w:rsidR="007551DD">
        <w:t xml:space="preserve">vsebina </w:t>
      </w:r>
      <w:r w:rsidR="00391F3F">
        <w:t xml:space="preserve">Zakona o delovnih razmerjih in </w:t>
      </w:r>
      <w:r w:rsidR="0077454B">
        <w:t xml:space="preserve">Zakona o </w:t>
      </w:r>
      <w:r w:rsidR="00391F3F">
        <w:t>kolektivnih pogodbah</w:t>
      </w:r>
      <w:r w:rsidR="007551DD">
        <w:t>.</w:t>
      </w:r>
      <w:r w:rsidR="00391F3F">
        <w:t xml:space="preserve"> </w:t>
      </w:r>
      <w:r w:rsidR="007551DD" w:rsidRPr="008F6467">
        <w:rPr>
          <w:b/>
        </w:rPr>
        <w:t>Sveti delavcev pa pokrivajo področje soupravljalskih razmerij</w:t>
      </w:r>
      <w:r w:rsidR="007551DD">
        <w:t xml:space="preserve"> v podjetjih, ki jih opredeljuje predvsem Zakon o sodelovanju delavcev pri upravljanju</w:t>
      </w:r>
      <w:r w:rsidR="0077454B">
        <w:t xml:space="preserve">. </w:t>
      </w:r>
    </w:p>
    <w:p w:rsidR="00E245AC" w:rsidRDefault="00E245AC" w:rsidP="00307DF6">
      <w:pPr>
        <w:pStyle w:val="Telobesedila-zamik"/>
        <w:ind w:left="0"/>
      </w:pPr>
    </w:p>
    <w:p w:rsidR="00E344EB" w:rsidRDefault="00E245AC" w:rsidP="00307DF6">
      <w:pPr>
        <w:pStyle w:val="Telobesedila-zamik"/>
        <w:ind w:left="0"/>
      </w:pPr>
      <w:r>
        <w:t>Čeprav se zdi takšna delitev na prvi pogled dokaj logična</w:t>
      </w:r>
      <w:r w:rsidR="0075538E">
        <w:t xml:space="preserve"> (nekateri kritiki </w:t>
      </w:r>
      <w:r w:rsidR="00BA277A">
        <w:t xml:space="preserve">sicer </w:t>
      </w:r>
      <w:r w:rsidR="0075538E">
        <w:t>pri tem odkrivajo tudi številne slabosti)</w:t>
      </w:r>
      <w:r w:rsidR="00CF0F54">
        <w:t>,</w:t>
      </w:r>
      <w:r w:rsidR="0075538E">
        <w:t xml:space="preserve"> </w:t>
      </w:r>
      <w:r w:rsidR="00BA277A">
        <w:t xml:space="preserve">pa </w:t>
      </w:r>
      <w:r w:rsidR="00CF0F54">
        <w:t xml:space="preserve">med sindikati in sveti delavcev v podjetjih pogosto prihaja do medsebojnih konfliktov </w:t>
      </w:r>
      <w:r w:rsidR="00BA277A">
        <w:t>zaradi nekaterih »mejnih«</w:t>
      </w:r>
      <w:r w:rsidR="00CF0F54">
        <w:t xml:space="preserve"> vprašanj, ki si jih lastijo oboji. Tovrstno rivalstvo, medsebojna konkurenčnost in poskusi hierarhičnega podrejanja </w:t>
      </w:r>
      <w:r w:rsidR="00253189">
        <w:t xml:space="preserve">pa </w:t>
      </w:r>
      <w:r w:rsidR="00190264">
        <w:t>zmanjšujejo učinkovitost</w:t>
      </w:r>
      <w:r w:rsidR="00CF0F54">
        <w:t xml:space="preserve"> delavsk</w:t>
      </w:r>
      <w:r w:rsidR="00190264">
        <w:t>ega</w:t>
      </w:r>
      <w:r w:rsidR="00CF0F54">
        <w:t xml:space="preserve"> soupravljanj</w:t>
      </w:r>
      <w:r w:rsidR="00190264">
        <w:t>a</w:t>
      </w:r>
      <w:r w:rsidR="00CF0F54">
        <w:t xml:space="preserve"> in </w:t>
      </w:r>
      <w:r w:rsidR="00190264">
        <w:t>s tem škodijo tudi skupnim interesom vseh zaposlenih.</w:t>
      </w:r>
      <w:r w:rsidR="00253189">
        <w:t xml:space="preserve"> </w:t>
      </w:r>
    </w:p>
    <w:p w:rsidR="00E344EB" w:rsidRDefault="00E344EB" w:rsidP="00307DF6">
      <w:pPr>
        <w:pStyle w:val="Telobesedila-zamik"/>
        <w:ind w:left="0"/>
      </w:pPr>
    </w:p>
    <w:p w:rsidR="00E344EB" w:rsidRDefault="00FB0714" w:rsidP="00307DF6">
      <w:pPr>
        <w:pStyle w:val="Telobesedila-zamik"/>
        <w:ind w:left="0"/>
      </w:pPr>
      <w:r>
        <w:t xml:space="preserve">Po drugi strani </w:t>
      </w:r>
      <w:r w:rsidR="00E344EB">
        <w:t>obstajajo tudi pozitivne prakse z dobrim medsebojnim sodelovanjem sindikatov in svetov delavcev v podjetjih. Pri teh gre za partnersko sodelovanje oz. za sodelovanje enakovrednih. To pa terja veliko znanja</w:t>
      </w:r>
      <w:r w:rsidR="00122F8C">
        <w:t xml:space="preserve">, izkušenj, časa in sposobnosti ustvarjalnega reševanja morebitnih konfliktov. </w:t>
      </w:r>
      <w:r w:rsidR="00520638">
        <w:t>V ospredje prihaja torej zavedanje, da ta</w:t>
      </w:r>
      <w:r w:rsidR="00A13B00">
        <w:t>ko sindikati kot sveti delavcev</w:t>
      </w:r>
      <w:r w:rsidR="00520638">
        <w:t xml:space="preserve"> zastopajo interese zaposlenih in ključni splošni interes obojih je </w:t>
      </w:r>
      <w:r w:rsidR="00014A29">
        <w:t xml:space="preserve">nesporno </w:t>
      </w:r>
      <w:r w:rsidR="00520638">
        <w:t xml:space="preserve">skrb za </w:t>
      </w:r>
      <w:r w:rsidR="00520638" w:rsidRPr="00453D91">
        <w:rPr>
          <w:b/>
        </w:rPr>
        <w:t>»kakovost dela in življenja«</w:t>
      </w:r>
      <w:r w:rsidR="00520638">
        <w:t xml:space="preserve"> v podjetjih. Pristojnosti, načini in metode </w:t>
      </w:r>
      <w:r w:rsidR="00665B43">
        <w:t xml:space="preserve">dela pa so pri obeh delavskih predstavništvih različni, pri čemer je osnovna metoda dela svetov delavcev </w:t>
      </w:r>
      <w:r w:rsidR="00665B43" w:rsidRPr="00453D91">
        <w:rPr>
          <w:b/>
        </w:rPr>
        <w:t>»prelivanje skupnih interesov zaposlenih v poslovno odločanje«</w:t>
      </w:r>
      <w:r w:rsidR="00665B43">
        <w:t>.</w:t>
      </w:r>
      <w:r w:rsidR="00A710E6">
        <w:t xml:space="preserve"> </w:t>
      </w:r>
    </w:p>
    <w:p w:rsidR="00FB0714" w:rsidRDefault="00FB0714" w:rsidP="00307DF6">
      <w:pPr>
        <w:pStyle w:val="Telobesedila-zamik"/>
        <w:ind w:left="0"/>
      </w:pPr>
    </w:p>
    <w:p w:rsidR="00A714D9" w:rsidRDefault="00453D91" w:rsidP="00307DF6">
      <w:pPr>
        <w:pStyle w:val="Telobesedila-zamik"/>
        <w:ind w:left="0"/>
      </w:pPr>
      <w:r>
        <w:t>Ob proučevanju odnosov med sindikati in sveti delavcev v Sloveniji pa močno izstopa še ena dimenzija</w:t>
      </w:r>
      <w:r w:rsidR="006F4804">
        <w:t>,</w:t>
      </w:r>
      <w:r>
        <w:t xml:space="preserve"> in sicer zelo skromna zainteresiranost sindikalnih central na nacionalnem nivoju za podporo k razvoju delavskega soupravljanja. Dejstvo </w:t>
      </w:r>
      <w:r w:rsidR="003001FF">
        <w:t>je, da bi ob svoji veliki moči, ki jo imajo v okviru tripartitnega socialnega partnerstva (skupaj z Vlado RS in delodajalci), lahko veliko več storili za usposabljanje svetov delavcev, za podporo potrebnim sistemskim spremembam v okviru Ekonomsko socialn</w:t>
      </w:r>
      <w:r w:rsidR="00014A29">
        <w:t>ega sveta in za ustvarjanje delavskemu soupravljanju ugodnejše širše »družbene klime«.</w:t>
      </w:r>
      <w:r w:rsidR="00965BBA">
        <w:t xml:space="preserve"> Tako pa se ustvarja vtis, da je delavsko soupravljanje v Sloveniji, ob hkratni skromni zainteresiranosti večine dosedanjih vlad, o čemer bomo govorili tudi v nadaljevanju, zgolj privatna zadeva zaposlenih in vodstev posameznih podjetij.</w:t>
      </w:r>
      <w:r w:rsidR="00A714D9">
        <w:t xml:space="preserve"> </w:t>
      </w:r>
    </w:p>
    <w:p w:rsidR="00D0170E" w:rsidRDefault="00D0170E" w:rsidP="00307DF6">
      <w:pPr>
        <w:pStyle w:val="Telobesedila-zamik"/>
        <w:ind w:left="0"/>
      </w:pPr>
    </w:p>
    <w:p w:rsidR="00CE2F5E" w:rsidRDefault="00CE2F5E" w:rsidP="00307DF6">
      <w:pPr>
        <w:pStyle w:val="Telobesedila-zamik"/>
        <w:ind w:left="0"/>
      </w:pPr>
    </w:p>
    <w:p w:rsidR="005949B6" w:rsidRPr="00A706DF" w:rsidRDefault="005949B6" w:rsidP="00A706DF">
      <w:pPr>
        <w:jc w:val="both"/>
        <w:rPr>
          <w:b/>
          <w:sz w:val="28"/>
          <w:szCs w:val="28"/>
        </w:rPr>
      </w:pPr>
      <w:r w:rsidRPr="00A706DF">
        <w:rPr>
          <w:b/>
          <w:sz w:val="28"/>
          <w:szCs w:val="28"/>
        </w:rPr>
        <w:t>Sistemska ureditev delavskega soupravljanja v Sloveniji</w:t>
      </w:r>
    </w:p>
    <w:p w:rsidR="002C4AC8" w:rsidRDefault="002C4AC8" w:rsidP="00642A3A">
      <w:pPr>
        <w:pStyle w:val="Telobesedila-zamik"/>
        <w:ind w:left="0"/>
      </w:pPr>
    </w:p>
    <w:p w:rsidR="002C4AC8" w:rsidRDefault="009028D7" w:rsidP="00642A3A">
      <w:pPr>
        <w:pStyle w:val="Telobesedila-zamik"/>
        <w:ind w:left="0"/>
      </w:pPr>
      <w:r>
        <w:t>Na splošno velja, da je sistem sodelovanja delavcev pri upravljanju (delavsko soupravljanje)</w:t>
      </w:r>
      <w:r w:rsidR="00513A41">
        <w:t xml:space="preserve"> </w:t>
      </w:r>
      <w:r>
        <w:t xml:space="preserve">v Sloveniji </w:t>
      </w:r>
      <w:r w:rsidRPr="00656E9F">
        <w:rPr>
          <w:b/>
        </w:rPr>
        <w:t>teoretično zelo napreden, v praksi pa se uveljavlja počasi</w:t>
      </w:r>
      <w:r>
        <w:t>.</w:t>
      </w:r>
      <w:r w:rsidR="00EC1F94">
        <w:rPr>
          <w:rStyle w:val="Sprotnaopomba-sklic"/>
        </w:rPr>
        <w:footnoteReference w:id="7"/>
      </w:r>
    </w:p>
    <w:p w:rsidR="00AA4A9E" w:rsidRDefault="00AA4A9E" w:rsidP="00642A3A">
      <w:pPr>
        <w:pStyle w:val="Telobesedila-zamik"/>
        <w:ind w:left="0"/>
      </w:pPr>
    </w:p>
    <w:p w:rsidR="002C4AC8" w:rsidRDefault="00D916E9" w:rsidP="00642A3A">
      <w:pPr>
        <w:pStyle w:val="Telobesedila-zamik"/>
        <w:ind w:left="0"/>
      </w:pPr>
      <w:r>
        <w:t xml:space="preserve">Temeljna pravica delavcev do soupravljanja temelji na </w:t>
      </w:r>
      <w:r w:rsidRPr="00656E9F">
        <w:rPr>
          <w:b/>
        </w:rPr>
        <w:t>75. členu Ustave Republike Slovenije</w:t>
      </w:r>
      <w:r w:rsidR="005700B1">
        <w:t xml:space="preserve"> (Ur. l. RS, št. 33/91), ki delavcem z</w:t>
      </w:r>
      <w:r w:rsidR="00656E9F">
        <w:t>agotavlja pravico do sodelovanja pri upravljanju v skladu z zakonom</w:t>
      </w:r>
      <w:r w:rsidR="005700B1">
        <w:t xml:space="preserve">. Na tej podlagi je bil v letu 1993 sprejet </w:t>
      </w:r>
      <w:r w:rsidR="005700B1" w:rsidRPr="0042269E">
        <w:rPr>
          <w:b/>
        </w:rPr>
        <w:t>Zakon o sodelovanju delavcev pri upravljanju</w:t>
      </w:r>
      <w:r w:rsidR="005700B1">
        <w:t xml:space="preserve"> (v nadaljevanju ZSDU), ki je bil kasneje še dvakrat dopolnjen, v letih 2001 in 2007.</w:t>
      </w:r>
      <w:r w:rsidR="002B165E">
        <w:rPr>
          <w:rStyle w:val="Sprotnaopomba-sklic"/>
        </w:rPr>
        <w:footnoteReference w:id="8"/>
      </w:r>
    </w:p>
    <w:p w:rsidR="002B165E" w:rsidRDefault="002B165E" w:rsidP="00642A3A">
      <w:pPr>
        <w:pStyle w:val="Telobesedila-zamik"/>
        <w:ind w:left="0"/>
      </w:pPr>
    </w:p>
    <w:p w:rsidR="00A04AA6" w:rsidRPr="00A04AA6" w:rsidRDefault="00A04AA6" w:rsidP="00642A3A">
      <w:pPr>
        <w:pStyle w:val="Telobesedila-zamik"/>
        <w:ind w:left="0"/>
        <w:rPr>
          <w:b/>
        </w:rPr>
      </w:pPr>
      <w:r w:rsidRPr="00A04AA6">
        <w:rPr>
          <w:b/>
        </w:rPr>
        <w:t>Načini in oblike soupravljanja</w:t>
      </w:r>
    </w:p>
    <w:p w:rsidR="00A04AA6" w:rsidRDefault="00A04AA6" w:rsidP="00642A3A">
      <w:pPr>
        <w:pStyle w:val="Telobesedila-zamik"/>
        <w:ind w:left="0"/>
      </w:pPr>
    </w:p>
    <w:p w:rsidR="002B165E" w:rsidRDefault="002B165E" w:rsidP="00280D1C">
      <w:pPr>
        <w:autoSpaceDE w:val="0"/>
        <w:autoSpaceDN w:val="0"/>
        <w:adjustRightInd w:val="0"/>
        <w:jc w:val="both"/>
        <w:rPr>
          <w:rFonts w:eastAsia="ArialMT"/>
          <w:lang w:eastAsia="en-US"/>
        </w:rPr>
      </w:pPr>
      <w:r>
        <w:rPr>
          <w:rFonts w:eastAsia="ArialMT"/>
          <w:lang w:eastAsia="en-US"/>
        </w:rPr>
        <w:t>ZSDU</w:t>
      </w:r>
      <w:r w:rsidRPr="002B165E">
        <w:rPr>
          <w:rFonts w:eastAsia="ArialMT"/>
          <w:lang w:eastAsia="en-US"/>
        </w:rPr>
        <w:t xml:space="preserve"> določa načine in pogoje za sodelovanje delavcev</w:t>
      </w:r>
      <w:r>
        <w:rPr>
          <w:rFonts w:eastAsia="ArialMT"/>
          <w:lang w:eastAsia="en-US"/>
        </w:rPr>
        <w:t xml:space="preserve"> </w:t>
      </w:r>
      <w:r w:rsidRPr="002B165E">
        <w:rPr>
          <w:rFonts w:eastAsia="ArialMT"/>
          <w:lang w:eastAsia="en-US"/>
        </w:rPr>
        <w:t>pri upravljanju gospodarskih druž</w:t>
      </w:r>
      <w:r>
        <w:rPr>
          <w:rFonts w:eastAsia="ArialMT"/>
          <w:lang w:eastAsia="en-US"/>
        </w:rPr>
        <w:t xml:space="preserve">b, ne glede na obliko </w:t>
      </w:r>
      <w:r w:rsidRPr="002B165E">
        <w:rPr>
          <w:rFonts w:eastAsia="ArialMT"/>
          <w:lang w:eastAsia="en-US"/>
        </w:rPr>
        <w:t>lastnine, samostojnih pod</w:t>
      </w:r>
      <w:r>
        <w:rPr>
          <w:rFonts w:eastAsia="ArialMT"/>
          <w:lang w:eastAsia="en-US"/>
        </w:rPr>
        <w:t xml:space="preserve">jetnikov posameznikov z najmanj </w:t>
      </w:r>
      <w:r w:rsidRPr="002B165E">
        <w:rPr>
          <w:rFonts w:eastAsia="ArialMT"/>
          <w:lang w:eastAsia="en-US"/>
        </w:rPr>
        <w:t xml:space="preserve">50 delavci in </w:t>
      </w:r>
      <w:r w:rsidRPr="00280D1C">
        <w:rPr>
          <w:rFonts w:eastAsia="ArialMT"/>
          <w:lang w:eastAsia="en-US"/>
        </w:rPr>
        <w:t>zadrug</w:t>
      </w:r>
      <w:r w:rsidR="00280D1C" w:rsidRPr="00280D1C">
        <w:rPr>
          <w:rFonts w:eastAsia="ArialMT"/>
          <w:lang w:eastAsia="en-US"/>
        </w:rPr>
        <w:t>.</w:t>
      </w:r>
      <w:r w:rsidRPr="00280D1C">
        <w:rPr>
          <w:rFonts w:eastAsia="ArialMT"/>
          <w:lang w:eastAsia="en-US"/>
        </w:rPr>
        <w:t xml:space="preserve"> </w:t>
      </w:r>
      <w:r w:rsidR="00280D1C" w:rsidRPr="00280D1C">
        <w:rPr>
          <w:rFonts w:eastAsia="ArialMT"/>
          <w:lang w:eastAsia="en-US"/>
        </w:rPr>
        <w:t>Pravico do sodelovanja pri upravljanju uresnič</w:t>
      </w:r>
      <w:r w:rsidR="00280D1C">
        <w:rPr>
          <w:rFonts w:eastAsia="ArialMT"/>
          <w:lang w:eastAsia="en-US"/>
        </w:rPr>
        <w:t xml:space="preserve">ujejo delavci </w:t>
      </w:r>
      <w:r w:rsidR="00280D1C" w:rsidRPr="00280D1C">
        <w:rPr>
          <w:rFonts w:eastAsia="ArialMT"/>
          <w:lang w:eastAsia="en-US"/>
        </w:rPr>
        <w:t>po določbah tega zakona tudi v podjetjih</w:t>
      </w:r>
      <w:r w:rsidR="0074032E" w:rsidRPr="00280D1C">
        <w:rPr>
          <w:rFonts w:eastAsia="ArialMT"/>
          <w:lang w:eastAsia="en-US"/>
        </w:rPr>
        <w:t>, ki opravljajo gospodarske javne službe, v bankah in v</w:t>
      </w:r>
      <w:r w:rsidR="0074032E" w:rsidRPr="0074032E">
        <w:rPr>
          <w:rFonts w:eastAsia="ArialMT"/>
          <w:lang w:eastAsia="en-US"/>
        </w:rPr>
        <w:t xml:space="preserve"> zavarovalnicah, č</w:t>
      </w:r>
      <w:r w:rsidR="0074032E">
        <w:rPr>
          <w:rFonts w:eastAsia="ArialMT"/>
          <w:lang w:eastAsia="en-US"/>
        </w:rPr>
        <w:t xml:space="preserve">e ni </w:t>
      </w:r>
      <w:r w:rsidR="0074032E" w:rsidRPr="0074032E">
        <w:rPr>
          <w:rFonts w:eastAsia="ArialMT"/>
          <w:lang w:eastAsia="en-US"/>
        </w:rPr>
        <w:t>s posebnim zakonom drugače določ</w:t>
      </w:r>
      <w:r w:rsidR="0074032E">
        <w:rPr>
          <w:rFonts w:eastAsia="ArialMT"/>
          <w:lang w:eastAsia="en-US"/>
        </w:rPr>
        <w:t xml:space="preserve">eno. </w:t>
      </w:r>
      <w:r w:rsidR="0074032E" w:rsidRPr="0074032E">
        <w:rPr>
          <w:rFonts w:eastAsia="ArialMT"/>
          <w:lang w:eastAsia="en-US"/>
        </w:rPr>
        <w:t>Pravico do sodelovanja pri upravljanju v zavodih uresnič</w:t>
      </w:r>
      <w:r w:rsidR="0074032E">
        <w:rPr>
          <w:rFonts w:eastAsia="ArialMT"/>
          <w:lang w:eastAsia="en-US"/>
        </w:rPr>
        <w:t xml:space="preserve">ujejo </w:t>
      </w:r>
      <w:r w:rsidR="0074032E" w:rsidRPr="0074032E">
        <w:rPr>
          <w:rFonts w:eastAsia="ArialMT"/>
          <w:lang w:eastAsia="en-US"/>
        </w:rPr>
        <w:t>delavci kot posamezniki po določ</w:t>
      </w:r>
      <w:r w:rsidR="0074032E">
        <w:rPr>
          <w:rFonts w:eastAsia="ArialMT"/>
          <w:lang w:eastAsia="en-US"/>
        </w:rPr>
        <w:t xml:space="preserve">bah tega zakona, </w:t>
      </w:r>
      <w:r w:rsidR="0074032E" w:rsidRPr="0074032E">
        <w:rPr>
          <w:rFonts w:eastAsia="ArialMT"/>
          <w:lang w:eastAsia="en-US"/>
        </w:rPr>
        <w:t>kolektivno pa v skladu s posebnim zakonom</w:t>
      </w:r>
      <w:r w:rsidR="0074032E">
        <w:rPr>
          <w:rFonts w:eastAsia="ArialMT"/>
          <w:lang w:eastAsia="en-US"/>
        </w:rPr>
        <w:t xml:space="preserve"> (</w:t>
      </w:r>
      <w:r w:rsidR="00A710E6">
        <w:rPr>
          <w:rFonts w:eastAsia="ArialMT"/>
          <w:lang w:eastAsia="en-US"/>
        </w:rPr>
        <w:t>1. člen</w:t>
      </w:r>
      <w:r w:rsidR="0074032E">
        <w:rPr>
          <w:rFonts w:eastAsia="ArialMT"/>
          <w:lang w:eastAsia="en-US"/>
        </w:rPr>
        <w:t>)</w:t>
      </w:r>
      <w:r w:rsidR="0074032E" w:rsidRPr="0074032E">
        <w:rPr>
          <w:rFonts w:eastAsia="ArialMT"/>
          <w:lang w:eastAsia="en-US"/>
        </w:rPr>
        <w:t>.</w:t>
      </w:r>
    </w:p>
    <w:p w:rsidR="00D21805" w:rsidRDefault="00D21805" w:rsidP="00280D1C">
      <w:pPr>
        <w:autoSpaceDE w:val="0"/>
        <w:autoSpaceDN w:val="0"/>
        <w:adjustRightInd w:val="0"/>
        <w:jc w:val="both"/>
        <w:rPr>
          <w:rFonts w:eastAsia="ArialMT"/>
          <w:lang w:eastAsia="en-US"/>
        </w:rPr>
      </w:pPr>
    </w:p>
    <w:p w:rsidR="00636341" w:rsidRDefault="00D21805" w:rsidP="00636341">
      <w:r>
        <w:t xml:space="preserve">Sodelovanje delavcev pri upravljanju se uresničuje </w:t>
      </w:r>
      <w:r w:rsidRPr="0042269E">
        <w:rPr>
          <w:b/>
        </w:rPr>
        <w:t>na naslednje načine</w:t>
      </w:r>
      <w:r>
        <w:t>:</w:t>
      </w:r>
    </w:p>
    <w:p w:rsidR="00D21805" w:rsidRDefault="00A710E6" w:rsidP="00636341">
      <w:pPr>
        <w:ind w:left="708"/>
      </w:pPr>
      <w:r>
        <w:t xml:space="preserve">- s pravico do pobude in s pravico do odgovora </w:t>
      </w:r>
      <w:r w:rsidR="006E2C20">
        <w:t>na to pobudo</w:t>
      </w:r>
      <w:r w:rsidR="006E2C20">
        <w:br/>
        <w:t>- s pravico do obveščenosti</w:t>
      </w:r>
      <w:r>
        <w:br/>
        <w:t xml:space="preserve">- s pravico dajanja mnenj in predlogov </w:t>
      </w:r>
      <w:r w:rsidR="006E2C20">
        <w:t>ter s pravico do odgovora nanje</w:t>
      </w:r>
      <w:r>
        <w:br/>
        <w:t>- z možnostjo ali obveznostjo sku</w:t>
      </w:r>
      <w:r w:rsidR="006E2C20">
        <w:t>pnih posvetovanj z delodajalcem</w:t>
      </w:r>
      <w:r w:rsidR="006E2C20">
        <w:br/>
        <w:t>- s pravico soodločanja</w:t>
      </w:r>
      <w:r>
        <w:br/>
        <w:t>- s pravico zadržanja odločitev delodajalca (2. čle</w:t>
      </w:r>
      <w:r w:rsidR="006E2C20">
        <w:t>n)</w:t>
      </w:r>
    </w:p>
    <w:p w:rsidR="00D21805" w:rsidRDefault="00D21805" w:rsidP="00D21805"/>
    <w:p w:rsidR="00BE458C" w:rsidRDefault="00D21805" w:rsidP="00BE458C">
      <w:r>
        <w:t xml:space="preserve">Pravice v zvezi s sodelovanjem delavcev pri upravljanju uresničujejo delavci </w:t>
      </w:r>
      <w:r w:rsidRPr="0042269E">
        <w:rPr>
          <w:b/>
        </w:rPr>
        <w:t xml:space="preserve">kot posamezniki </w:t>
      </w:r>
      <w:r w:rsidRPr="000B49D6">
        <w:t xml:space="preserve">ali </w:t>
      </w:r>
      <w:r w:rsidR="000B49D6" w:rsidRPr="000B49D6">
        <w:t>pa</w:t>
      </w:r>
      <w:r w:rsidR="000B49D6">
        <w:rPr>
          <w:b/>
        </w:rPr>
        <w:t xml:space="preserve"> </w:t>
      </w:r>
      <w:r w:rsidRPr="0042269E">
        <w:rPr>
          <w:b/>
        </w:rPr>
        <w:t>kolektivno</w:t>
      </w:r>
      <w:r w:rsidR="006E2C20">
        <w:t xml:space="preserve"> prek</w:t>
      </w:r>
      <w:r>
        <w:t>:</w:t>
      </w:r>
    </w:p>
    <w:p w:rsidR="00D21805" w:rsidRDefault="00D21805" w:rsidP="00BE458C">
      <w:pPr>
        <w:ind w:left="708"/>
      </w:pPr>
      <w:r>
        <w:t>- sveta delavcev ali delavskega zaupnika</w:t>
      </w:r>
      <w:r>
        <w:rPr>
          <w:rStyle w:val="Sprotnaopomba-sklic"/>
        </w:rPr>
        <w:footnoteReference w:id="9"/>
      </w:r>
      <w:r w:rsidR="006E2C20">
        <w:br/>
        <w:t>- zbora delavcev</w:t>
      </w:r>
      <w:r>
        <w:br/>
        <w:t>- predstavnikov delavcev v organih družbe (3.</w:t>
      </w:r>
      <w:r w:rsidR="0042269E">
        <w:t xml:space="preserve"> </w:t>
      </w:r>
      <w:r w:rsidR="006E2C20">
        <w:t>člen)</w:t>
      </w:r>
    </w:p>
    <w:p w:rsidR="00D21805" w:rsidRDefault="00D21805" w:rsidP="00D21805"/>
    <w:p w:rsidR="00D21805" w:rsidRDefault="00D21805" w:rsidP="00280D1C">
      <w:pPr>
        <w:autoSpaceDE w:val="0"/>
        <w:autoSpaceDN w:val="0"/>
        <w:adjustRightInd w:val="0"/>
        <w:jc w:val="both"/>
      </w:pPr>
      <w:r>
        <w:t xml:space="preserve">Svet delavcev se oblikuje, če je v družbi zaposlenih </w:t>
      </w:r>
      <w:r w:rsidRPr="000E2B35">
        <w:rPr>
          <w:b/>
        </w:rPr>
        <w:t>več kot 20 delavcev</w:t>
      </w:r>
      <w:r>
        <w:t xml:space="preserve"> z aktivno volilno pravico (8.</w:t>
      </w:r>
      <w:r w:rsidR="000E2B35">
        <w:t xml:space="preserve"> </w:t>
      </w:r>
      <w:r>
        <w:t>člen)</w:t>
      </w:r>
      <w:r w:rsidR="00A04AA6">
        <w:t>, v družbah z manjšim številom delavcev pa se lahko izvoli delavski zaupnik z vsemi pravicami sveta delavcev</w:t>
      </w:r>
      <w:r>
        <w:t>.</w:t>
      </w:r>
    </w:p>
    <w:p w:rsidR="00636341" w:rsidRDefault="00636341" w:rsidP="00280D1C">
      <w:pPr>
        <w:autoSpaceDE w:val="0"/>
        <w:autoSpaceDN w:val="0"/>
        <w:adjustRightInd w:val="0"/>
        <w:jc w:val="both"/>
      </w:pPr>
    </w:p>
    <w:p w:rsidR="00636341" w:rsidRDefault="00636341" w:rsidP="00280D1C">
      <w:pPr>
        <w:autoSpaceDE w:val="0"/>
        <w:autoSpaceDN w:val="0"/>
        <w:adjustRightInd w:val="0"/>
        <w:jc w:val="both"/>
      </w:pPr>
      <w:r>
        <w:t>Delavci imajo pravico do individualnega in kolektivnega sodelovanja pri upravljanju, zlasti če gre za soodločanje oziroma vplivanje na vsebino in organizacijo dela ter na določitev in izvajanje aktivnosti, namenjenih izboljševanju delovnih razmer oziroma humanizaciji delovnega okolja in doseganju uspešnega poslovanja družbe (4.</w:t>
      </w:r>
      <w:r w:rsidR="000E2B35">
        <w:t xml:space="preserve"> č</w:t>
      </w:r>
      <w:r>
        <w:t>len).</w:t>
      </w:r>
    </w:p>
    <w:p w:rsidR="00CE2F5E" w:rsidRDefault="00CE2F5E" w:rsidP="00280D1C">
      <w:pPr>
        <w:autoSpaceDE w:val="0"/>
        <w:autoSpaceDN w:val="0"/>
        <w:adjustRightInd w:val="0"/>
        <w:jc w:val="both"/>
      </w:pPr>
    </w:p>
    <w:p w:rsidR="00A04AA6" w:rsidRPr="00A04AA6" w:rsidRDefault="00A04AA6" w:rsidP="00280D1C">
      <w:pPr>
        <w:autoSpaceDE w:val="0"/>
        <w:autoSpaceDN w:val="0"/>
        <w:adjustRightInd w:val="0"/>
        <w:jc w:val="both"/>
        <w:rPr>
          <w:b/>
        </w:rPr>
      </w:pPr>
      <w:r w:rsidRPr="00A04AA6">
        <w:rPr>
          <w:b/>
        </w:rPr>
        <w:t>Individualna (neposredna) participacija</w:t>
      </w:r>
    </w:p>
    <w:p w:rsidR="00A04AA6" w:rsidRDefault="00A04AA6" w:rsidP="00280D1C">
      <w:pPr>
        <w:autoSpaceDE w:val="0"/>
        <w:autoSpaceDN w:val="0"/>
        <w:adjustRightInd w:val="0"/>
        <w:jc w:val="both"/>
      </w:pPr>
    </w:p>
    <w:p w:rsidR="00CE2F5E" w:rsidRDefault="00CE2F5E" w:rsidP="00280D1C">
      <w:pPr>
        <w:autoSpaceDE w:val="0"/>
        <w:autoSpaceDN w:val="0"/>
        <w:adjustRightInd w:val="0"/>
        <w:jc w:val="both"/>
      </w:pPr>
      <w:r>
        <w:t>Na tem mestu še posebej poudarjamo (v praksi pogosto prezrto) pravico do individualnega sodelovanja delavcev pri upravljanju o</w:t>
      </w:r>
      <w:r w:rsidR="00A04AA6">
        <w:t xml:space="preserve">ziroma pravico do </w:t>
      </w:r>
      <w:r w:rsidR="00A04AA6" w:rsidRPr="00A04AA6">
        <w:rPr>
          <w:b/>
        </w:rPr>
        <w:t>t.</w:t>
      </w:r>
      <w:r w:rsidR="00A04AA6">
        <w:rPr>
          <w:b/>
        </w:rPr>
        <w:t xml:space="preserve"> </w:t>
      </w:r>
      <w:r w:rsidR="00A04AA6" w:rsidRPr="00A04AA6">
        <w:rPr>
          <w:b/>
        </w:rPr>
        <w:t>i. individualne (</w:t>
      </w:r>
      <w:r w:rsidRPr="00A04AA6">
        <w:rPr>
          <w:b/>
        </w:rPr>
        <w:t>neposredne</w:t>
      </w:r>
      <w:r w:rsidR="00A04AA6" w:rsidRPr="00A04AA6">
        <w:rPr>
          <w:b/>
        </w:rPr>
        <w:t>)</w:t>
      </w:r>
      <w:r w:rsidRPr="00A04AA6">
        <w:rPr>
          <w:b/>
        </w:rPr>
        <w:t xml:space="preserve"> participacije</w:t>
      </w:r>
      <w:r>
        <w:t xml:space="preserve">, ki jo zakon opredeljuje v že obravnavanem 4. in </w:t>
      </w:r>
      <w:r w:rsidR="006A763E">
        <w:t xml:space="preserve">natančneje v </w:t>
      </w:r>
      <w:r>
        <w:t xml:space="preserve">88. </w:t>
      </w:r>
      <w:r w:rsidR="006A763E">
        <w:t>č</w:t>
      </w:r>
      <w:r>
        <w:t>lenu</w:t>
      </w:r>
      <w:r w:rsidR="006A763E">
        <w:t>.</w:t>
      </w:r>
      <w:r w:rsidR="00A04AA6">
        <w:t xml:space="preserve"> To pravico uresničujejo delavci kot posamezniki.</w:t>
      </w:r>
    </w:p>
    <w:p w:rsidR="006A763E" w:rsidRDefault="006A763E" w:rsidP="00280D1C">
      <w:pPr>
        <w:autoSpaceDE w:val="0"/>
        <w:autoSpaceDN w:val="0"/>
        <w:adjustRightInd w:val="0"/>
        <w:jc w:val="both"/>
      </w:pPr>
    </w:p>
    <w:p w:rsidR="002716A2" w:rsidRDefault="006A763E" w:rsidP="002716A2">
      <w:pPr>
        <w:autoSpaceDE w:val="0"/>
        <w:autoSpaceDN w:val="0"/>
        <w:adjustRightInd w:val="0"/>
      </w:pPr>
      <w:r>
        <w:t>Delodajalec mora delavcu kot posamezniku omogočiti sodelovanje pri upravljanju.</w:t>
      </w:r>
      <w:r>
        <w:br/>
        <w:t xml:space="preserve">Delavec </w:t>
      </w:r>
      <w:r w:rsidRPr="00A04AA6">
        <w:rPr>
          <w:b/>
        </w:rPr>
        <w:t>kot posameznik ima pravico</w:t>
      </w:r>
      <w:r>
        <w:t>:</w:t>
      </w:r>
    </w:p>
    <w:p w:rsidR="002716A2" w:rsidRDefault="006A763E" w:rsidP="002716A2">
      <w:pPr>
        <w:autoSpaceDE w:val="0"/>
        <w:autoSpaceDN w:val="0"/>
        <w:adjustRightInd w:val="0"/>
        <w:ind w:left="709"/>
      </w:pPr>
      <w:r>
        <w:t xml:space="preserve">- do pobude in odgovorov na to pobudo, če se nanašajo na njegovo delovno mesto ali </w:t>
      </w:r>
    </w:p>
    <w:p w:rsidR="006A763E" w:rsidRDefault="00A710E6" w:rsidP="002716A2">
      <w:pPr>
        <w:autoSpaceDE w:val="0"/>
        <w:autoSpaceDN w:val="0"/>
        <w:adjustRightInd w:val="0"/>
        <w:ind w:left="709"/>
      </w:pPr>
      <w:r>
        <w:t xml:space="preserve"> </w:t>
      </w:r>
      <w:r w:rsidR="006A763E">
        <w:t>na njegovo delovno oziroma organizacijsko enoto,</w:t>
      </w:r>
      <w:r w:rsidR="006A763E">
        <w:br/>
        <w:t>- biti pravočasno obveščen o spremembah na svojem delovnem področju,</w:t>
      </w:r>
      <w:r w:rsidR="006A763E">
        <w:br/>
        <w:t xml:space="preserve">- povedati svoje mnenje o vseh vprašanjih, ki se nanašajo na organizacijo njegovega </w:t>
      </w:r>
    </w:p>
    <w:p w:rsidR="002716A2" w:rsidRDefault="00A710E6" w:rsidP="002716A2">
      <w:pPr>
        <w:autoSpaceDE w:val="0"/>
        <w:autoSpaceDN w:val="0"/>
        <w:adjustRightInd w:val="0"/>
        <w:ind w:left="709"/>
      </w:pPr>
      <w:r>
        <w:t xml:space="preserve">  </w:t>
      </w:r>
      <w:r w:rsidR="006A763E">
        <w:t>delovnega mesta in delovni proces,</w:t>
      </w:r>
      <w:r w:rsidR="006A763E">
        <w:br/>
        <w:t xml:space="preserve">- zahtevati, da mu delodajalec oziroma od njega pooblaščeni delavec pojasni vprašanja </w:t>
      </w:r>
    </w:p>
    <w:p w:rsidR="006A763E" w:rsidRDefault="00A710E6" w:rsidP="00DB430A">
      <w:pPr>
        <w:autoSpaceDE w:val="0"/>
        <w:autoSpaceDN w:val="0"/>
        <w:adjustRightInd w:val="0"/>
      </w:pPr>
      <w:r>
        <w:t xml:space="preserve">   </w:t>
      </w:r>
      <w:r w:rsidR="00DB430A">
        <w:t xml:space="preserve">        </w:t>
      </w:r>
      <w:r>
        <w:t xml:space="preserve">   </w:t>
      </w:r>
      <w:r w:rsidR="006A763E">
        <w:t>s področja plač in z drugih področij delovnih razmerij ter iz vsebine tega zakona.</w:t>
      </w:r>
      <w:r w:rsidR="006A763E">
        <w:br/>
        <w:t xml:space="preserve">Delodajalec mora odgovoriti na pobudo iz prve </w:t>
      </w:r>
      <w:r>
        <w:t>alineje</w:t>
      </w:r>
      <w:r w:rsidR="006A763E">
        <w:t xml:space="preserve"> ter na vprašanja iz četrte </w:t>
      </w:r>
      <w:r>
        <w:t>alineje</w:t>
      </w:r>
      <w:r w:rsidR="006A763E">
        <w:t xml:space="preserve"> prejšnjega odstavka najkasneje v 30 dneh (88. člen).</w:t>
      </w:r>
    </w:p>
    <w:p w:rsidR="00A04AA6" w:rsidRDefault="00A04AA6" w:rsidP="00DB430A">
      <w:pPr>
        <w:autoSpaceDE w:val="0"/>
        <w:autoSpaceDN w:val="0"/>
        <w:adjustRightInd w:val="0"/>
      </w:pPr>
    </w:p>
    <w:p w:rsidR="00A04AA6" w:rsidRPr="00A04AA6" w:rsidRDefault="00A04AA6" w:rsidP="00DB430A">
      <w:pPr>
        <w:autoSpaceDE w:val="0"/>
        <w:autoSpaceDN w:val="0"/>
        <w:adjustRightInd w:val="0"/>
        <w:rPr>
          <w:b/>
        </w:rPr>
      </w:pPr>
      <w:r w:rsidRPr="00A04AA6">
        <w:rPr>
          <w:b/>
        </w:rPr>
        <w:t>Predstavniki delavcev v organih družbe</w:t>
      </w:r>
    </w:p>
    <w:p w:rsidR="0092039F" w:rsidRDefault="0092039F" w:rsidP="00280D1C">
      <w:pPr>
        <w:autoSpaceDE w:val="0"/>
        <w:autoSpaceDN w:val="0"/>
        <w:adjustRightInd w:val="0"/>
        <w:jc w:val="both"/>
      </w:pPr>
    </w:p>
    <w:p w:rsidR="0092039F" w:rsidRDefault="0092039F" w:rsidP="00280D1C">
      <w:pPr>
        <w:autoSpaceDE w:val="0"/>
        <w:autoSpaceDN w:val="0"/>
        <w:adjustRightInd w:val="0"/>
        <w:jc w:val="both"/>
      </w:pPr>
      <w:r>
        <w:t xml:space="preserve">Sodelovanje delavcev pri upravljanju v organih družbe </w:t>
      </w:r>
      <w:r w:rsidR="00A04AA6">
        <w:t xml:space="preserve">kot </w:t>
      </w:r>
      <w:r w:rsidR="004F386B">
        <w:t>–</w:t>
      </w:r>
      <w:r w:rsidR="00A04AA6">
        <w:t xml:space="preserve"> poleg sveta delavcev </w:t>
      </w:r>
      <w:r w:rsidR="004F386B">
        <w:t>–</w:t>
      </w:r>
      <w:r w:rsidR="00A04AA6">
        <w:t xml:space="preserve"> ena izmed</w:t>
      </w:r>
      <w:r w:rsidR="00A710E6">
        <w:t xml:space="preserve"> </w:t>
      </w:r>
      <w:r w:rsidR="00A04AA6">
        <w:t xml:space="preserve">kolektivnih oblik participacije </w:t>
      </w:r>
      <w:r>
        <w:t xml:space="preserve">se uresničuje prek </w:t>
      </w:r>
      <w:r w:rsidRPr="00A04AA6">
        <w:rPr>
          <w:b/>
        </w:rPr>
        <w:t xml:space="preserve">predstavnikov delavcev v organih vodenja in nadzora družbe </w:t>
      </w:r>
      <w:r>
        <w:t>(</w:t>
      </w:r>
      <w:r w:rsidR="00A710E6">
        <w:t>78. člen</w:t>
      </w:r>
      <w:r>
        <w:t>)</w:t>
      </w:r>
      <w:r w:rsidR="00E80EB9">
        <w:t xml:space="preserve">, ki so </w:t>
      </w:r>
      <w:r w:rsidR="00E80EB9" w:rsidRPr="00E80EB9">
        <w:rPr>
          <w:b/>
        </w:rPr>
        <w:t>enakopravni člani teh organov</w:t>
      </w:r>
      <w:r>
        <w:t xml:space="preserve">. </w:t>
      </w:r>
      <w:r w:rsidR="00BC662D">
        <w:t>Način izvolitve in odpoklica članov nadzornega sveta ali upravnega odbora oziroma njegovih komisij, ki so predstavniki delavcev, se podrobneje določi s poslovnikom sveta delavcev (</w:t>
      </w:r>
      <w:r w:rsidR="00A710E6">
        <w:t>79. člen</w:t>
      </w:r>
      <w:r w:rsidR="00BC662D">
        <w:t>). Na predlog sveta delavcev imenuje delavskega direktorja kot člana uprave družbe nadzorni svet, predstavnika delavcev za izvršnega direktorja upravnega odbora pa upravni odbor (</w:t>
      </w:r>
      <w:r w:rsidR="00A710E6">
        <w:t>82. člen</w:t>
      </w:r>
      <w:r w:rsidR="00BC662D">
        <w:t>).</w:t>
      </w:r>
    </w:p>
    <w:p w:rsidR="00BC662D" w:rsidRDefault="00BC662D" w:rsidP="00280D1C">
      <w:pPr>
        <w:autoSpaceDE w:val="0"/>
        <w:autoSpaceDN w:val="0"/>
        <w:adjustRightInd w:val="0"/>
        <w:jc w:val="both"/>
      </w:pPr>
    </w:p>
    <w:p w:rsidR="00A04AA6" w:rsidRPr="00A04AA6" w:rsidRDefault="00A04AA6" w:rsidP="00280D1C">
      <w:pPr>
        <w:autoSpaceDE w:val="0"/>
        <w:autoSpaceDN w:val="0"/>
        <w:adjustRightInd w:val="0"/>
        <w:jc w:val="both"/>
        <w:rPr>
          <w:b/>
        </w:rPr>
      </w:pPr>
      <w:r w:rsidRPr="00A04AA6">
        <w:rPr>
          <w:b/>
        </w:rPr>
        <w:t>Sveti delavcev</w:t>
      </w:r>
    </w:p>
    <w:p w:rsidR="00A04AA6" w:rsidRDefault="00A04AA6" w:rsidP="00280D1C">
      <w:pPr>
        <w:autoSpaceDE w:val="0"/>
        <w:autoSpaceDN w:val="0"/>
        <w:adjustRightInd w:val="0"/>
        <w:jc w:val="both"/>
      </w:pPr>
    </w:p>
    <w:p w:rsidR="00BC662D" w:rsidRDefault="00BC662D" w:rsidP="00BC662D">
      <w:r>
        <w:t xml:space="preserve">Svet delavcev ima </w:t>
      </w:r>
      <w:r w:rsidR="00A04AA6">
        <w:t xml:space="preserve">po zakonu </w:t>
      </w:r>
      <w:r>
        <w:t xml:space="preserve">predvsem </w:t>
      </w:r>
      <w:r w:rsidRPr="00A04AA6">
        <w:rPr>
          <w:b/>
        </w:rPr>
        <w:t>naslednje pristojnosti</w:t>
      </w:r>
      <w:r>
        <w:t>:</w:t>
      </w:r>
    </w:p>
    <w:p w:rsidR="00C879CB" w:rsidRDefault="00BC662D" w:rsidP="00C879CB">
      <w:pPr>
        <w:autoSpaceDE w:val="0"/>
        <w:autoSpaceDN w:val="0"/>
        <w:adjustRightInd w:val="0"/>
        <w:ind w:left="708"/>
      </w:pPr>
      <w:r>
        <w:t xml:space="preserve">- skrbi za to, da se izvajajo zakoni in drugi predpisi, sprejete </w:t>
      </w:r>
      <w:r w:rsidR="00C879CB">
        <w:t xml:space="preserve">kolektivne pogodbe ter </w:t>
      </w:r>
    </w:p>
    <w:p w:rsidR="00C879CB" w:rsidRDefault="00C879CB" w:rsidP="00C879CB">
      <w:pPr>
        <w:autoSpaceDE w:val="0"/>
        <w:autoSpaceDN w:val="0"/>
        <w:adjustRightInd w:val="0"/>
        <w:ind w:left="708"/>
      </w:pPr>
      <w:r>
        <w:t xml:space="preserve">  doseženi </w:t>
      </w:r>
      <w:r w:rsidR="00BC662D">
        <w:t>dogovori med svetom delavcev in delodajalcem;</w:t>
      </w:r>
      <w:r w:rsidR="00BC662D">
        <w:br/>
        <w:t>- predlaga ukrepe, ki so v korist delavcev;</w:t>
      </w:r>
      <w:r w:rsidR="00BC662D">
        <w:br/>
        <w:t>- sprejema predloge in pobude delavcev in jih v primeru, da so upravi</w:t>
      </w:r>
      <w:r>
        <w:t xml:space="preserve">čeni, upošteva </w:t>
      </w:r>
    </w:p>
    <w:p w:rsidR="00C879CB" w:rsidRDefault="00C879CB" w:rsidP="00C879CB">
      <w:pPr>
        <w:autoSpaceDE w:val="0"/>
        <w:autoSpaceDN w:val="0"/>
        <w:adjustRightInd w:val="0"/>
        <w:ind w:left="708"/>
      </w:pPr>
      <w:r>
        <w:t xml:space="preserve">  pri </w:t>
      </w:r>
      <w:r w:rsidR="00BC662D">
        <w:t>dogovarjanju z delodajalcem;</w:t>
      </w:r>
      <w:r w:rsidR="00BC662D">
        <w:br/>
        <w:t xml:space="preserve">- pomaga pri vključevanju v delo invalidom, starejšim in drugim delavcem, ki jim je </w:t>
      </w:r>
    </w:p>
    <w:p w:rsidR="00BC662D" w:rsidRPr="00C879CB" w:rsidRDefault="00C879CB" w:rsidP="00C879CB">
      <w:pPr>
        <w:autoSpaceDE w:val="0"/>
        <w:autoSpaceDN w:val="0"/>
        <w:adjustRightInd w:val="0"/>
        <w:ind w:left="708"/>
        <w:rPr>
          <w:rFonts w:eastAsia="ArialMT"/>
          <w:lang w:eastAsia="en-US"/>
        </w:rPr>
      </w:pPr>
      <w:r>
        <w:t xml:space="preserve">  </w:t>
      </w:r>
      <w:r w:rsidR="00BC662D">
        <w:t>zagotovljeno posebno varstvo</w:t>
      </w:r>
      <w:r w:rsidR="004E2B47">
        <w:t xml:space="preserve"> (</w:t>
      </w:r>
      <w:r w:rsidR="00A710E6">
        <w:t>87. člen</w:t>
      </w:r>
      <w:r w:rsidR="004E2B47">
        <w:t>)</w:t>
      </w:r>
      <w:r w:rsidR="00BC662D">
        <w:t>.</w:t>
      </w:r>
    </w:p>
    <w:p w:rsidR="002C4AC8" w:rsidRDefault="002C4AC8" w:rsidP="0074032E">
      <w:pPr>
        <w:pStyle w:val="Telobesedila-zamik"/>
        <w:ind w:left="0"/>
      </w:pPr>
    </w:p>
    <w:p w:rsidR="00E80EB9" w:rsidRDefault="00E80EB9" w:rsidP="0074032E">
      <w:pPr>
        <w:pStyle w:val="Telobesedila-zamik"/>
        <w:ind w:left="0"/>
      </w:pPr>
      <w:r>
        <w:t xml:space="preserve">Svet delavcev se vključuje v sprejemanje poslovnih odločitev </w:t>
      </w:r>
      <w:r w:rsidR="00052CD8">
        <w:t xml:space="preserve">na </w:t>
      </w:r>
      <w:r w:rsidR="00630DB8">
        <w:t xml:space="preserve">uvodoma </w:t>
      </w:r>
      <w:r w:rsidR="00052CD8">
        <w:t xml:space="preserve">že omenjene načine, pri čemer je njegovo delovanje bodisi </w:t>
      </w:r>
      <w:r w:rsidR="00052CD8" w:rsidRPr="00052CD8">
        <w:rPr>
          <w:b/>
        </w:rPr>
        <w:t>proaktivno</w:t>
      </w:r>
      <w:r w:rsidR="00052CD8">
        <w:t xml:space="preserve"> bodisi </w:t>
      </w:r>
      <w:r w:rsidR="00052CD8" w:rsidRPr="00052CD8">
        <w:rPr>
          <w:b/>
        </w:rPr>
        <w:t>reaktivno</w:t>
      </w:r>
      <w:r w:rsidR="00052CD8">
        <w:t xml:space="preserve">. Njegovo </w:t>
      </w:r>
      <w:r w:rsidR="00A710E6">
        <w:t>proaktivno</w:t>
      </w:r>
      <w:r w:rsidR="00052CD8">
        <w:t xml:space="preserve"> delovanje je omogočeno s pravico</w:t>
      </w:r>
      <w:r>
        <w:t xml:space="preserve"> do samoiniciativnega dajanja </w:t>
      </w:r>
      <w:r w:rsidR="00630DB8">
        <w:t xml:space="preserve">kakršnihkoli </w:t>
      </w:r>
      <w:r>
        <w:t xml:space="preserve">predlogov in pobud v interesu delavcev </w:t>
      </w:r>
      <w:r w:rsidR="00052CD8">
        <w:t xml:space="preserve">na podlagi 2. alineje 87. člena ZSDU. Glede opredeljevanja do predlogov posameznih odločitev delodajalca (reaktivno delovanje) pa zakon </w:t>
      </w:r>
      <w:r w:rsidR="00630DB8">
        <w:t>v določbah 89. do 97. člena podrobneje določa konkretne odločitve:</w:t>
      </w:r>
    </w:p>
    <w:p w:rsidR="00630DB8" w:rsidRDefault="00630DB8" w:rsidP="00630DB8">
      <w:pPr>
        <w:pStyle w:val="Telobesedila-zamik"/>
        <w:numPr>
          <w:ilvl w:val="0"/>
          <w:numId w:val="20"/>
        </w:numPr>
      </w:pPr>
      <w:r>
        <w:t>o katerih je dolžan delodajalec obveščati svet delavcev z možnostjo podajanja mnenj in predlogov sveta delavcev k tem odločitvam (89. in 90. člen),</w:t>
      </w:r>
    </w:p>
    <w:p w:rsidR="00630DB8" w:rsidRDefault="00630DB8" w:rsidP="00630DB8">
      <w:pPr>
        <w:pStyle w:val="Telobesedila-zamik"/>
        <w:numPr>
          <w:ilvl w:val="0"/>
          <w:numId w:val="20"/>
        </w:numPr>
      </w:pPr>
      <w:r>
        <w:t>glede katerih je dolžan delodajalec zahtevati skupno posvetovanje s svetom delavcev zaradi usklajevanja stališč (91. do 94. člen),</w:t>
      </w:r>
    </w:p>
    <w:p w:rsidR="00630DB8" w:rsidRDefault="00630DB8" w:rsidP="00630DB8">
      <w:pPr>
        <w:pStyle w:val="Telobesedila-zamik"/>
        <w:numPr>
          <w:ilvl w:val="0"/>
          <w:numId w:val="20"/>
        </w:numPr>
      </w:pPr>
      <w:r>
        <w:t>o katerih svet delavcev soodloča s soglasjem, brez katerega delodajalec teh odločitev ne sme sprejeti (95. do 97. člen).</w:t>
      </w:r>
    </w:p>
    <w:p w:rsidR="00630DB8" w:rsidRDefault="00630DB8" w:rsidP="0074032E">
      <w:pPr>
        <w:pStyle w:val="Telobesedila-zamik"/>
        <w:ind w:left="0"/>
      </w:pPr>
      <w:r>
        <w:t xml:space="preserve">V primerih, ko delodajalec ne spoštuje pravice sveta delavcev do obveščenosti in skupnega posvetovanja, ima svet delavcev po zakonu </w:t>
      </w:r>
      <w:r w:rsidRPr="00630DB8">
        <w:rPr>
          <w:b/>
        </w:rPr>
        <w:t>»pravico veta«</w:t>
      </w:r>
      <w:r>
        <w:t xml:space="preserve">, tj. pravico do zadržanja </w:t>
      </w:r>
      <w:r w:rsidR="006C4FCE">
        <w:t xml:space="preserve">odločitve delodajalca in istočasne sprožitve arbitražnega spora. Na splošno se vsi morebitni spori med delodajalcem in svetom delavcev iz tega zakona </w:t>
      </w:r>
      <w:r w:rsidR="006C4FCE" w:rsidRPr="006C4FCE">
        <w:rPr>
          <w:b/>
        </w:rPr>
        <w:t>rešujejo prek arbitraže</w:t>
      </w:r>
      <w:r w:rsidR="006C4FCE">
        <w:t xml:space="preserve">. </w:t>
      </w:r>
    </w:p>
    <w:p w:rsidR="006C4FCE" w:rsidRDefault="006C4FCE" w:rsidP="006C4FCE">
      <w:pPr>
        <w:pStyle w:val="Telobesedila-zamik"/>
        <w:ind w:left="0"/>
        <w:rPr>
          <w:b/>
          <w:sz w:val="28"/>
          <w:szCs w:val="28"/>
        </w:rPr>
      </w:pPr>
    </w:p>
    <w:p w:rsidR="006C4FCE" w:rsidRPr="006C4FCE" w:rsidRDefault="00803646" w:rsidP="006C4FCE">
      <w:pPr>
        <w:pStyle w:val="Telobesedila-zamik"/>
        <w:ind w:left="0"/>
        <w:rPr>
          <w:b/>
          <w:sz w:val="28"/>
          <w:szCs w:val="28"/>
        </w:rPr>
      </w:pPr>
      <w:r>
        <w:rPr>
          <w:b/>
          <w:sz w:val="28"/>
          <w:szCs w:val="28"/>
        </w:rPr>
        <w:t>Sklepne misli</w:t>
      </w:r>
    </w:p>
    <w:p w:rsidR="00BC0317" w:rsidRDefault="00BC0317" w:rsidP="0074032E">
      <w:pPr>
        <w:pStyle w:val="Telobesedila-zamik"/>
        <w:ind w:left="0"/>
      </w:pPr>
    </w:p>
    <w:p w:rsidR="002C4AC8" w:rsidRDefault="00BC0317" w:rsidP="00642A3A">
      <w:pPr>
        <w:pStyle w:val="Telobesedila-zamik"/>
        <w:ind w:left="0"/>
      </w:pPr>
      <w:r>
        <w:t>Po mnenju stroke je ZSDU</w:t>
      </w:r>
      <w:r w:rsidR="00AE60B4">
        <w:t xml:space="preserve"> kot osrednji sistemski predpis, s katerim je v Sloveniji urejeno delavsko soupravljanje,</w:t>
      </w:r>
      <w:r>
        <w:t xml:space="preserve"> v osnovi</w:t>
      </w:r>
      <w:r w:rsidR="00AE60B4">
        <w:t xml:space="preserve"> sicer</w:t>
      </w:r>
      <w:r>
        <w:t xml:space="preserve"> </w:t>
      </w:r>
      <w:r w:rsidRPr="006C4FCE">
        <w:rPr>
          <w:b/>
        </w:rPr>
        <w:t>primerljiv z najsodobnejš</w:t>
      </w:r>
      <w:r w:rsidR="006C4FCE" w:rsidRPr="006C4FCE">
        <w:rPr>
          <w:b/>
        </w:rPr>
        <w:t>imi</w:t>
      </w:r>
      <w:r w:rsidRPr="006C4FCE">
        <w:rPr>
          <w:b/>
        </w:rPr>
        <w:t xml:space="preserve"> evropsk</w:t>
      </w:r>
      <w:r w:rsidR="006C4FCE" w:rsidRPr="006C4FCE">
        <w:rPr>
          <w:b/>
        </w:rPr>
        <w:t xml:space="preserve">imi ureditvami </w:t>
      </w:r>
      <w:r w:rsidRPr="006C4FCE">
        <w:rPr>
          <w:b/>
        </w:rPr>
        <w:t>na tem področju</w:t>
      </w:r>
      <w:r w:rsidR="00F82EFC">
        <w:t xml:space="preserve">, vendar zaradi </w:t>
      </w:r>
      <w:r w:rsidR="005E1285">
        <w:t>njegovih</w:t>
      </w:r>
      <w:r w:rsidR="00F82EFC">
        <w:t xml:space="preserve"> pomanjkljivosti v praksi </w:t>
      </w:r>
      <w:r w:rsidR="00F82EFC" w:rsidRPr="006C4FCE">
        <w:rPr>
          <w:b/>
        </w:rPr>
        <w:t>ni dovolj učinkovit</w:t>
      </w:r>
      <w:r w:rsidR="00F82EFC">
        <w:t xml:space="preserve">. </w:t>
      </w:r>
      <w:r w:rsidR="0083183E">
        <w:t>Na to kaže</w:t>
      </w:r>
      <w:r w:rsidR="00871BF5">
        <w:t xml:space="preserve">jo tudi ugotovitve iz splošne </w:t>
      </w:r>
      <w:r w:rsidR="0083183E">
        <w:t>informacij</w:t>
      </w:r>
      <w:r w:rsidR="00871BF5">
        <w:t>e</w:t>
      </w:r>
      <w:r w:rsidR="0083183E">
        <w:t xml:space="preserve"> Raziskovalnega oddelka DZ, ki jo objavljamo v nadaljevanju. Poleg tam navedenih ugotovitev pa n</w:t>
      </w:r>
      <w:r w:rsidR="00AD513F">
        <w:t>a učinkovitost uveljavljanja delavskega soupravljanja v sloven</w:t>
      </w:r>
      <w:r w:rsidR="001E4C73">
        <w:t>ski praksi</w:t>
      </w:r>
      <w:r w:rsidR="00AD513F">
        <w:t xml:space="preserve"> vpliva še cela vrsta </w:t>
      </w:r>
      <w:r w:rsidR="00AD513F" w:rsidRPr="001C75E2">
        <w:rPr>
          <w:b/>
        </w:rPr>
        <w:t>drugih omejeval</w:t>
      </w:r>
      <w:r w:rsidR="003026DE" w:rsidRPr="001C75E2">
        <w:rPr>
          <w:b/>
        </w:rPr>
        <w:t>nih dejavnikov</w:t>
      </w:r>
      <w:r w:rsidR="003026DE">
        <w:t xml:space="preserve">. S tem mislimo tudi na </w:t>
      </w:r>
      <w:r w:rsidR="00AD513F">
        <w:t>skromn</w:t>
      </w:r>
      <w:r w:rsidR="003026DE">
        <w:t>o</w:t>
      </w:r>
      <w:r w:rsidR="00AD513F">
        <w:t xml:space="preserve"> znanj</w:t>
      </w:r>
      <w:r w:rsidR="003026DE">
        <w:t>e</w:t>
      </w:r>
      <w:r w:rsidR="00AD513F">
        <w:t xml:space="preserve"> in razumevanj</w:t>
      </w:r>
      <w:r w:rsidR="003026DE">
        <w:t>e</w:t>
      </w:r>
      <w:r w:rsidR="00AD513F">
        <w:t xml:space="preserve"> pomena ter širših skupnih koristi</w:t>
      </w:r>
      <w:r w:rsidR="003026DE">
        <w:t xml:space="preserve"> njegovih učinkov na delojemalski strani, na nezadostno zainteresiranost in aktivnost sindikatov, o čemer smo že govorili</w:t>
      </w:r>
      <w:r w:rsidR="0091494C">
        <w:t xml:space="preserve">, na dokaj nenaklonjeno »družbeno klimo«, </w:t>
      </w:r>
      <w:r w:rsidR="00692CC2">
        <w:t>na težko razumljivo odsotnost spodbudnejših državnih ukrepov, na veliko pravno praznino, ko kljub ustavni zavezi še vedno ni sprejet zakon o sodelovanju delavcev pri upravljanju zavodov ipd.</w:t>
      </w:r>
    </w:p>
    <w:p w:rsidR="00692CC2" w:rsidRDefault="00692CC2" w:rsidP="00642A3A">
      <w:pPr>
        <w:pStyle w:val="Telobesedila-zamik"/>
        <w:ind w:left="0"/>
      </w:pPr>
    </w:p>
    <w:p w:rsidR="00775909" w:rsidRDefault="00692CC2" w:rsidP="004670AE">
      <w:pPr>
        <w:pStyle w:val="Telobesedila-zamik"/>
        <w:ind w:left="0"/>
      </w:pPr>
      <w:r>
        <w:t xml:space="preserve">Kljub </w:t>
      </w:r>
      <w:r w:rsidR="00FB1D99">
        <w:t xml:space="preserve">delavskemu soupravljanju ne najbolj </w:t>
      </w:r>
      <w:r w:rsidR="00730F1A">
        <w:t>naklonjeni</w:t>
      </w:r>
      <w:r w:rsidR="00FB1D99">
        <w:t xml:space="preserve"> »družbeni klimi«</w:t>
      </w:r>
      <w:r>
        <w:t xml:space="preserve"> </w:t>
      </w:r>
      <w:r w:rsidR="00FB1D99">
        <w:t>v Sloveniji</w:t>
      </w:r>
      <w:r w:rsidR="000729C1">
        <w:t xml:space="preserve">, pa </w:t>
      </w:r>
      <w:r w:rsidR="00035AE2">
        <w:t xml:space="preserve">mnogi </w:t>
      </w:r>
      <w:r w:rsidR="000729C1">
        <w:t xml:space="preserve">sveti delavcev </w:t>
      </w:r>
      <w:r w:rsidR="00035AE2" w:rsidRPr="001C75E2">
        <w:rPr>
          <w:b/>
        </w:rPr>
        <w:t>bolj ali manj uspešno delujejo že o</w:t>
      </w:r>
      <w:r w:rsidR="00B56E98" w:rsidRPr="001C75E2">
        <w:rPr>
          <w:b/>
        </w:rPr>
        <w:t>d sred</w:t>
      </w:r>
      <w:r w:rsidR="001E4C73">
        <w:rPr>
          <w:b/>
        </w:rPr>
        <w:t>in</w:t>
      </w:r>
      <w:r w:rsidR="00B56E98" w:rsidRPr="001C75E2">
        <w:rPr>
          <w:b/>
        </w:rPr>
        <w:t>e devetdesetih let</w:t>
      </w:r>
      <w:r w:rsidR="00B56E98">
        <w:t xml:space="preserve">. </w:t>
      </w:r>
      <w:r w:rsidR="004E3468">
        <w:t xml:space="preserve">(Primer: </w:t>
      </w:r>
      <w:r w:rsidR="00B56E98">
        <w:t xml:space="preserve">V Nemčiji </w:t>
      </w:r>
      <w:r w:rsidR="004E3468">
        <w:t>so</w:t>
      </w:r>
      <w:r w:rsidR="00B56E98">
        <w:t xml:space="preserve"> prve svete delavcev dobili že leta 1920 in so se zelo, zelo počasi razvijali. Tudi sicer so izkušnje nemških kolegov, da gre pri spreminjanju politične kulture oz. delavskemu soupravljanju bolj naklonjene kulture za dolgotrajen razvojni proces, ki tudi pri n</w:t>
      </w:r>
      <w:r w:rsidR="00541C1E">
        <w:t>jih še zdaleč ni končan, čeprav gre nesporno za državo z eno izmed najrazvitejših praks na tem področju na svetu.</w:t>
      </w:r>
      <w:r w:rsidR="004E3468">
        <w:t xml:space="preserve">) </w:t>
      </w:r>
    </w:p>
    <w:p w:rsidR="00775909" w:rsidRDefault="00775909" w:rsidP="00775909">
      <w:pPr>
        <w:pStyle w:val="Telobesedila-zamik"/>
      </w:pPr>
    </w:p>
    <w:sectPr w:rsidR="0077590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C84" w:rsidRDefault="005C7C84" w:rsidP="0078282A">
      <w:r>
        <w:separator/>
      </w:r>
    </w:p>
  </w:endnote>
  <w:endnote w:type="continuationSeparator" w:id="0">
    <w:p w:rsidR="005C7C84" w:rsidRDefault="005C7C84" w:rsidP="007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2C6" w:rsidRDefault="002E62C6">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Polje z besedilom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62C6" w:rsidRDefault="002E62C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D2D93">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Polje z besedilom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" fillcolor="white [3201]" stroked="f" strokeweight=".5pt">
              <v:textbox style="mso-fit-shape-to-text:t" inset="0,,0">
                <w:txbxContent>
                  <w:p w:rsidR="002E62C6" w:rsidRDefault="002E62C6">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9D2D93">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rsidR="0078282A" w:rsidRDefault="007828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C84" w:rsidRDefault="005C7C84" w:rsidP="0078282A">
      <w:r>
        <w:separator/>
      </w:r>
    </w:p>
  </w:footnote>
  <w:footnote w:type="continuationSeparator" w:id="0">
    <w:p w:rsidR="005C7C84" w:rsidRDefault="005C7C84" w:rsidP="0078282A">
      <w:r>
        <w:continuationSeparator/>
      </w:r>
    </w:p>
  </w:footnote>
  <w:footnote w:id="1">
    <w:p w:rsidR="00263F4F" w:rsidRDefault="00263F4F">
      <w:pPr>
        <w:pStyle w:val="Sprotnaopomba-besedilo"/>
      </w:pPr>
      <w:r>
        <w:rPr>
          <w:rStyle w:val="Sprotnaopomba-sklic"/>
        </w:rPr>
        <w:footnoteRef/>
      </w:r>
      <w:r>
        <w:t xml:space="preserve"> Vse tri izraze v tej razpravi uporabljamo kot sinonime.</w:t>
      </w:r>
    </w:p>
  </w:footnote>
  <w:footnote w:id="2">
    <w:p w:rsidR="00D42973" w:rsidRDefault="00D42973">
      <w:pPr>
        <w:pStyle w:val="Sprotnaopomba-besedilo"/>
      </w:pPr>
      <w:r>
        <w:rPr>
          <w:rStyle w:val="Sprotnaopomba-sklic"/>
        </w:rPr>
        <w:footnoteRef/>
      </w:r>
      <w:r>
        <w:t xml:space="preserve"> </w:t>
      </w:r>
      <w:r>
        <w:t>Wolf, Richard (2012) Democracy at Work: A Cure for Capitalism</w:t>
      </w:r>
      <w:r w:rsidR="0090018F">
        <w:t>.</w:t>
      </w:r>
    </w:p>
  </w:footnote>
  <w:footnote w:id="3">
    <w:p w:rsidR="00C007D7" w:rsidRDefault="00C007D7">
      <w:pPr>
        <w:pStyle w:val="Sprotnaopomba-besedilo"/>
      </w:pPr>
      <w:r>
        <w:rPr>
          <w:rStyle w:val="Sprotnaopomba-sklic"/>
        </w:rPr>
        <w:footnoteRef/>
      </w:r>
      <w:r>
        <w:t xml:space="preserve"> </w:t>
      </w:r>
      <w:r w:rsidR="00B20A4D">
        <w:t>Bakovnik, Nina (201</w:t>
      </w:r>
      <w:r w:rsidR="00F96FFF">
        <w:t>1</w:t>
      </w:r>
      <w:r w:rsidR="00B20A4D">
        <w:t xml:space="preserve">) </w:t>
      </w:r>
      <w:r w:rsidR="00F96FFF">
        <w:t>Koncept pravice delavcev do soodločanja: ekonomska demokracija v politični misli in mednarodnem pravu človekovih pravic</w:t>
      </w:r>
      <w:r w:rsidR="0090018F">
        <w:t>.</w:t>
      </w:r>
    </w:p>
  </w:footnote>
  <w:footnote w:id="4">
    <w:p w:rsidR="001C1BE1" w:rsidRDefault="001C1BE1">
      <w:pPr>
        <w:pStyle w:val="Sprotnaopomba-besedilo"/>
      </w:pPr>
      <w:r>
        <w:rPr>
          <w:rStyle w:val="Sprotnaopomba-sklic"/>
        </w:rPr>
        <w:footnoteRef/>
      </w:r>
      <w:r>
        <w:t xml:space="preserve"> </w:t>
      </w:r>
      <w:r>
        <w:t>Gostiša, Mato (2014</w:t>
      </w:r>
      <w:r w:rsidR="00C15CFB">
        <w:t>, 396</w:t>
      </w:r>
      <w:r>
        <w:t>) Teorija ekonomske demokracije kot nove sistemske paradigme kapitalizma</w:t>
      </w:r>
      <w:r w:rsidR="000E1CC3">
        <w:t>.</w:t>
      </w:r>
    </w:p>
  </w:footnote>
  <w:footnote w:id="5">
    <w:p w:rsidR="000C35DE" w:rsidRDefault="00F161A6" w:rsidP="000C35DE">
      <w:pPr>
        <w:pStyle w:val="Sprotnaopomba-besedilo"/>
      </w:pPr>
      <w:r>
        <w:rPr>
          <w:rStyle w:val="Sprotnaopomba-sklic"/>
        </w:rPr>
        <w:footnoteRef/>
      </w:r>
      <w:hyperlink r:id="rId1" w:history="1">
        <w:r w:rsidR="000C35DE" w:rsidRPr="00BD542B">
          <w:rPr>
            <w:rStyle w:val="Hiperpovezava"/>
          </w:rPr>
          <w:t>http://www.worker-participation.eu/layout/set/print/About-WP/Publications/Archive-Publications/Prospects-for-trade-unions-in-the-evolving-European-system-of-corporate-governance-ETUI-REHS-Report-92</w:t>
        </w:r>
      </w:hyperlink>
      <w:r w:rsidR="000E1CC3">
        <w:rPr>
          <w:rStyle w:val="Hiperpovezava"/>
        </w:rPr>
        <w:t>.</w:t>
      </w:r>
    </w:p>
    <w:p w:rsidR="00F161A6" w:rsidRPr="000326F6" w:rsidRDefault="005C7C84" w:rsidP="00F161A6">
      <w:pPr>
        <w:pStyle w:val="Sprotnaopomba-besedilo"/>
        <w:rPr>
          <w:sz w:val="2"/>
          <w:szCs w:val="2"/>
        </w:rPr>
      </w:pPr>
      <w:hyperlink r:id="rId2" w:history="1"/>
    </w:p>
  </w:footnote>
  <w:footnote w:id="6">
    <w:p w:rsidR="00C15CFB" w:rsidRDefault="00C15CFB">
      <w:pPr>
        <w:pStyle w:val="Sprotnaopomba-besedilo"/>
      </w:pPr>
      <w:r>
        <w:rPr>
          <w:rStyle w:val="Sprotnaopomba-sklic"/>
        </w:rPr>
        <w:footnoteRef/>
      </w:r>
      <w:r>
        <w:t>Gostiša, Mato (2014, 396) Teorija ekonomske demokracije kot nove sistemske paradigme kapitalizma</w:t>
      </w:r>
      <w:r w:rsidR="000E1CC3">
        <w:t>.</w:t>
      </w:r>
      <w:r>
        <w:t xml:space="preserve"> </w:t>
      </w:r>
    </w:p>
  </w:footnote>
  <w:footnote w:id="7">
    <w:p w:rsidR="00EC1F94" w:rsidRDefault="00EC1F94">
      <w:pPr>
        <w:pStyle w:val="Sprotnaopomba-besedilo"/>
      </w:pPr>
      <w:r>
        <w:rPr>
          <w:rStyle w:val="Sprotnaopomba-sklic"/>
        </w:rPr>
        <w:footnoteRef/>
      </w:r>
      <w:r>
        <w:t xml:space="preserve"> </w:t>
      </w:r>
      <w:r w:rsidR="00C51380">
        <w:t>Ugotovitev je p</w:t>
      </w:r>
      <w:r>
        <w:t>ovzet</w:t>
      </w:r>
      <w:r w:rsidR="00C51380">
        <w:t>a</w:t>
      </w:r>
      <w:r>
        <w:t xml:space="preserve"> po splošni informaciji o uresničevanju </w:t>
      </w:r>
      <w:r w:rsidR="00C51380">
        <w:t>ZSDU</w:t>
      </w:r>
      <w:r>
        <w:t xml:space="preserve">, ki jo </w:t>
      </w:r>
      <w:r w:rsidR="00242C60">
        <w:t xml:space="preserve">je </w:t>
      </w:r>
      <w:r>
        <w:t>v decembru 2014 pripravil Razi</w:t>
      </w:r>
      <w:r w:rsidR="00C51380">
        <w:t>skovalno-dokumentacijski sektor</w:t>
      </w:r>
      <w:r w:rsidR="00242C60">
        <w:t xml:space="preserve"> DZ</w:t>
      </w:r>
      <w:r w:rsidR="00C51380">
        <w:t xml:space="preserve"> (avtorici: Nina Zeilhofer in mag. Mojca Pristavec)</w:t>
      </w:r>
      <w:r w:rsidR="00505849">
        <w:t>,</w:t>
      </w:r>
      <w:r w:rsidR="00C51380">
        <w:t xml:space="preserve"> in je objavljena na spletni strani DZ RS. Iz omenjenega dokumenta so v nadaljevanju povzete tudi nekatere ključne zakonske rešitve, ki pa smo jih v tem članku še nekoliko dopolnili. </w:t>
      </w:r>
    </w:p>
  </w:footnote>
  <w:footnote w:id="8">
    <w:p w:rsidR="002B165E" w:rsidRDefault="002B165E">
      <w:pPr>
        <w:pStyle w:val="Sprotnaopomba-besedilo"/>
      </w:pPr>
      <w:r>
        <w:rPr>
          <w:rStyle w:val="Sprotnaopomba-sklic"/>
        </w:rPr>
        <w:footnoteRef/>
      </w:r>
      <w:r>
        <w:t xml:space="preserve"> </w:t>
      </w:r>
      <w:r>
        <w:t xml:space="preserve">Glej: Zakon o sodelovanju delavcev pri upravljanju </w:t>
      </w:r>
      <w:r w:rsidR="004F386B">
        <w:t>–</w:t>
      </w:r>
      <w:r>
        <w:t xml:space="preserve"> uradno prečiščeno besedilo (ZSDU-UPB1), Uradni list RS, št. 42/2007</w:t>
      </w:r>
      <w:r w:rsidR="002F65D2">
        <w:t>.</w:t>
      </w:r>
    </w:p>
  </w:footnote>
  <w:footnote w:id="9">
    <w:p w:rsidR="00D21805" w:rsidRPr="00D21805" w:rsidRDefault="00D21805">
      <w:pPr>
        <w:pStyle w:val="Sprotnaopomba-besedilo"/>
      </w:pPr>
      <w:r>
        <w:rPr>
          <w:rStyle w:val="Sprotnaopomba-sklic"/>
        </w:rPr>
        <w:footnoteRef/>
      </w:r>
      <w:r>
        <w:t xml:space="preserve"> </w:t>
      </w:r>
      <w:r w:rsidRPr="00D21805">
        <w:t xml:space="preserve">V družbi, v kateri je zaposlenih do 20 delavcev z aktivno volilno pravico, delavci </w:t>
      </w:r>
      <w:r w:rsidR="00760D11">
        <w:t>sodelujejo pri upravljanju prek</w:t>
      </w:r>
      <w:r w:rsidRPr="00D21805">
        <w:t xml:space="preserve"> delavskega zaupnika</w:t>
      </w:r>
      <w:r w:rsidR="000F097B">
        <w:t xml:space="preserve"> (</w:t>
      </w:r>
      <w:r w:rsidR="00A710E6">
        <w:t>9. člen</w:t>
      </w:r>
      <w:r w:rsidR="000F097B">
        <w:t>)</w:t>
      </w:r>
      <w:r w:rsidRPr="00D2180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6E3"/>
    <w:multiLevelType w:val="hybridMultilevel"/>
    <w:tmpl w:val="2F088A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A276EC"/>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8125AB"/>
    <w:multiLevelType w:val="hybridMultilevel"/>
    <w:tmpl w:val="8F30C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744819"/>
    <w:multiLevelType w:val="hybridMultilevel"/>
    <w:tmpl w:val="4AE82F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9B155D6"/>
    <w:multiLevelType w:val="hybridMultilevel"/>
    <w:tmpl w:val="58C6073A"/>
    <w:lvl w:ilvl="0" w:tplc="1C3ED79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070003"/>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B566E9B"/>
    <w:multiLevelType w:val="hybridMultilevel"/>
    <w:tmpl w:val="DA523C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E16DBB"/>
    <w:multiLevelType w:val="hybridMultilevel"/>
    <w:tmpl w:val="CE5049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356D45A0"/>
    <w:multiLevelType w:val="multilevel"/>
    <w:tmpl w:val="8DF43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71903D8"/>
    <w:multiLevelType w:val="hybridMultilevel"/>
    <w:tmpl w:val="EC46F8E0"/>
    <w:lvl w:ilvl="0" w:tplc="04240001">
      <w:start w:val="1"/>
      <w:numFmt w:val="bullet"/>
      <w:lvlText w:val=""/>
      <w:lvlJc w:val="left"/>
      <w:pPr>
        <w:ind w:left="720" w:hanging="360"/>
      </w:pPr>
      <w:rPr>
        <w:rFonts w:ascii="Symbol" w:hAnsi="Symbol" w:hint="default"/>
      </w:rPr>
    </w:lvl>
    <w:lvl w:ilvl="1" w:tplc="1C3ED798">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E477B25"/>
    <w:multiLevelType w:val="hybridMultilevel"/>
    <w:tmpl w:val="06A2F866"/>
    <w:lvl w:ilvl="0" w:tplc="1C3ED79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530C3D31"/>
    <w:multiLevelType w:val="hybridMultilevel"/>
    <w:tmpl w:val="31E22796"/>
    <w:lvl w:ilvl="0" w:tplc="7918F8D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5FE531D2"/>
    <w:multiLevelType w:val="hybridMultilevel"/>
    <w:tmpl w:val="28C0A31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2593358"/>
    <w:multiLevelType w:val="hybridMultilevel"/>
    <w:tmpl w:val="A27C1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55F3DF1"/>
    <w:multiLevelType w:val="hybridMultilevel"/>
    <w:tmpl w:val="1EE0F1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02D5039"/>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5A642C9"/>
    <w:multiLevelType w:val="multilevel"/>
    <w:tmpl w:val="974EE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515AA6"/>
    <w:multiLevelType w:val="hybridMultilevel"/>
    <w:tmpl w:val="EA569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78E40356"/>
    <w:multiLevelType w:val="hybridMultilevel"/>
    <w:tmpl w:val="58982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7D1D1879"/>
    <w:multiLevelType w:val="hybridMultilevel"/>
    <w:tmpl w:val="15E8DF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num>
  <w:num w:numId="3">
    <w:abstractNumId w:val="2"/>
  </w:num>
  <w:num w:numId="4">
    <w:abstractNumId w:val="0"/>
  </w:num>
  <w:num w:numId="5">
    <w:abstractNumId w:val="5"/>
  </w:num>
  <w:num w:numId="6">
    <w:abstractNumId w:val="15"/>
  </w:num>
  <w:num w:numId="7">
    <w:abstractNumId w:val="1"/>
  </w:num>
  <w:num w:numId="8">
    <w:abstractNumId w:val="8"/>
  </w:num>
  <w:num w:numId="9">
    <w:abstractNumId w:val="13"/>
  </w:num>
  <w:num w:numId="10">
    <w:abstractNumId w:val="17"/>
  </w:num>
  <w:num w:numId="11">
    <w:abstractNumId w:val="6"/>
  </w:num>
  <w:num w:numId="12">
    <w:abstractNumId w:val="14"/>
  </w:num>
  <w:num w:numId="13">
    <w:abstractNumId w:val="16"/>
  </w:num>
  <w:num w:numId="14">
    <w:abstractNumId w:val="12"/>
  </w:num>
  <w:num w:numId="15">
    <w:abstractNumId w:val="10"/>
  </w:num>
  <w:num w:numId="16">
    <w:abstractNumId w:val="11"/>
  </w:num>
  <w:num w:numId="17">
    <w:abstractNumId w:val="9"/>
  </w:num>
  <w:num w:numId="18">
    <w:abstractNumId w:val="3"/>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2A"/>
    <w:rsid w:val="00005940"/>
    <w:rsid w:val="00007070"/>
    <w:rsid w:val="00014A29"/>
    <w:rsid w:val="00017CB9"/>
    <w:rsid w:val="000326F6"/>
    <w:rsid w:val="00035AE2"/>
    <w:rsid w:val="00036E7F"/>
    <w:rsid w:val="00052291"/>
    <w:rsid w:val="00052CD8"/>
    <w:rsid w:val="00053C8D"/>
    <w:rsid w:val="0006123F"/>
    <w:rsid w:val="000729C1"/>
    <w:rsid w:val="00082582"/>
    <w:rsid w:val="000B49D6"/>
    <w:rsid w:val="000B69EE"/>
    <w:rsid w:val="000C35DE"/>
    <w:rsid w:val="000D6CFB"/>
    <w:rsid w:val="000E1CC3"/>
    <w:rsid w:val="000E2B35"/>
    <w:rsid w:val="000F097B"/>
    <w:rsid w:val="00122F8C"/>
    <w:rsid w:val="00144AB6"/>
    <w:rsid w:val="001504CA"/>
    <w:rsid w:val="00154F2D"/>
    <w:rsid w:val="00165D8C"/>
    <w:rsid w:val="001668F6"/>
    <w:rsid w:val="00180362"/>
    <w:rsid w:val="00187DB1"/>
    <w:rsid w:val="00190264"/>
    <w:rsid w:val="001924BB"/>
    <w:rsid w:val="001A030F"/>
    <w:rsid w:val="001A10B0"/>
    <w:rsid w:val="001A438A"/>
    <w:rsid w:val="001B5F04"/>
    <w:rsid w:val="001C1BE1"/>
    <w:rsid w:val="001C75E2"/>
    <w:rsid w:val="001E101B"/>
    <w:rsid w:val="001E4C73"/>
    <w:rsid w:val="002053AF"/>
    <w:rsid w:val="002071A7"/>
    <w:rsid w:val="0024203B"/>
    <w:rsid w:val="00242C60"/>
    <w:rsid w:val="00247DCA"/>
    <w:rsid w:val="0025171B"/>
    <w:rsid w:val="00253189"/>
    <w:rsid w:val="00263F4F"/>
    <w:rsid w:val="002716A2"/>
    <w:rsid w:val="00272BE5"/>
    <w:rsid w:val="00275EA1"/>
    <w:rsid w:val="0027759A"/>
    <w:rsid w:val="00280D1C"/>
    <w:rsid w:val="00293442"/>
    <w:rsid w:val="002A3F9C"/>
    <w:rsid w:val="002B0186"/>
    <w:rsid w:val="002B165E"/>
    <w:rsid w:val="002C4AC8"/>
    <w:rsid w:val="002C589A"/>
    <w:rsid w:val="002D21F8"/>
    <w:rsid w:val="002E62C6"/>
    <w:rsid w:val="002E799F"/>
    <w:rsid w:val="002F65D2"/>
    <w:rsid w:val="003001FF"/>
    <w:rsid w:val="003026DE"/>
    <w:rsid w:val="00307DF6"/>
    <w:rsid w:val="00307E90"/>
    <w:rsid w:val="00334B79"/>
    <w:rsid w:val="003373A8"/>
    <w:rsid w:val="003436ED"/>
    <w:rsid w:val="003503BB"/>
    <w:rsid w:val="00354E13"/>
    <w:rsid w:val="00360260"/>
    <w:rsid w:val="00360330"/>
    <w:rsid w:val="00361CF9"/>
    <w:rsid w:val="00366B30"/>
    <w:rsid w:val="00377FF0"/>
    <w:rsid w:val="00383472"/>
    <w:rsid w:val="00391F3F"/>
    <w:rsid w:val="003A0324"/>
    <w:rsid w:val="003B6F1F"/>
    <w:rsid w:val="003B7CF9"/>
    <w:rsid w:val="003D2AE4"/>
    <w:rsid w:val="003E0985"/>
    <w:rsid w:val="003F1C81"/>
    <w:rsid w:val="004033D9"/>
    <w:rsid w:val="004216DC"/>
    <w:rsid w:val="0042269E"/>
    <w:rsid w:val="004313DA"/>
    <w:rsid w:val="00435A0E"/>
    <w:rsid w:val="00453D91"/>
    <w:rsid w:val="00455E22"/>
    <w:rsid w:val="004670AE"/>
    <w:rsid w:val="004872CD"/>
    <w:rsid w:val="00496B3F"/>
    <w:rsid w:val="004A50E2"/>
    <w:rsid w:val="004C7FD5"/>
    <w:rsid w:val="004D1625"/>
    <w:rsid w:val="004D3739"/>
    <w:rsid w:val="004E2B47"/>
    <w:rsid w:val="004E3468"/>
    <w:rsid w:val="004F386B"/>
    <w:rsid w:val="004F530C"/>
    <w:rsid w:val="00505849"/>
    <w:rsid w:val="0051048E"/>
    <w:rsid w:val="00513A41"/>
    <w:rsid w:val="00520638"/>
    <w:rsid w:val="005312EB"/>
    <w:rsid w:val="00541C1E"/>
    <w:rsid w:val="005534DB"/>
    <w:rsid w:val="00564455"/>
    <w:rsid w:val="005700B1"/>
    <w:rsid w:val="005704F7"/>
    <w:rsid w:val="005732D7"/>
    <w:rsid w:val="005949B6"/>
    <w:rsid w:val="005B2D49"/>
    <w:rsid w:val="005C7C84"/>
    <w:rsid w:val="005E1285"/>
    <w:rsid w:val="005F0B63"/>
    <w:rsid w:val="00613503"/>
    <w:rsid w:val="0061650E"/>
    <w:rsid w:val="0062660F"/>
    <w:rsid w:val="00630DB8"/>
    <w:rsid w:val="00636341"/>
    <w:rsid w:val="00640018"/>
    <w:rsid w:val="00642A3A"/>
    <w:rsid w:val="00656E9F"/>
    <w:rsid w:val="00665B43"/>
    <w:rsid w:val="0067049E"/>
    <w:rsid w:val="00671C08"/>
    <w:rsid w:val="00681060"/>
    <w:rsid w:val="00683453"/>
    <w:rsid w:val="00686ACF"/>
    <w:rsid w:val="00692CC2"/>
    <w:rsid w:val="006A763E"/>
    <w:rsid w:val="006B7F24"/>
    <w:rsid w:val="006C4FCE"/>
    <w:rsid w:val="006D24A7"/>
    <w:rsid w:val="006D3948"/>
    <w:rsid w:val="006D5DD2"/>
    <w:rsid w:val="006D6E57"/>
    <w:rsid w:val="006E2C20"/>
    <w:rsid w:val="006E776C"/>
    <w:rsid w:val="006F4804"/>
    <w:rsid w:val="00701149"/>
    <w:rsid w:val="00703E81"/>
    <w:rsid w:val="007053A6"/>
    <w:rsid w:val="0070597F"/>
    <w:rsid w:val="00724CD8"/>
    <w:rsid w:val="00730F1A"/>
    <w:rsid w:val="0073696D"/>
    <w:rsid w:val="0074032E"/>
    <w:rsid w:val="00754457"/>
    <w:rsid w:val="007551DD"/>
    <w:rsid w:val="0075538E"/>
    <w:rsid w:val="00760D11"/>
    <w:rsid w:val="00773058"/>
    <w:rsid w:val="0077454B"/>
    <w:rsid w:val="00775909"/>
    <w:rsid w:val="00782021"/>
    <w:rsid w:val="0078282A"/>
    <w:rsid w:val="00785E54"/>
    <w:rsid w:val="007866E7"/>
    <w:rsid w:val="0078712B"/>
    <w:rsid w:val="007877EA"/>
    <w:rsid w:val="007974A6"/>
    <w:rsid w:val="007B2979"/>
    <w:rsid w:val="007B2D4A"/>
    <w:rsid w:val="007C5607"/>
    <w:rsid w:val="007D3283"/>
    <w:rsid w:val="007E13F2"/>
    <w:rsid w:val="00803646"/>
    <w:rsid w:val="00827F3A"/>
    <w:rsid w:val="0083183E"/>
    <w:rsid w:val="00852D6F"/>
    <w:rsid w:val="00856679"/>
    <w:rsid w:val="00871BF5"/>
    <w:rsid w:val="00880918"/>
    <w:rsid w:val="00881EFE"/>
    <w:rsid w:val="00893BAC"/>
    <w:rsid w:val="008F6467"/>
    <w:rsid w:val="0090018F"/>
    <w:rsid w:val="009009B5"/>
    <w:rsid w:val="009028D7"/>
    <w:rsid w:val="0091494C"/>
    <w:rsid w:val="00920056"/>
    <w:rsid w:val="0092039F"/>
    <w:rsid w:val="009220D3"/>
    <w:rsid w:val="00924EF4"/>
    <w:rsid w:val="00925DD9"/>
    <w:rsid w:val="00927F83"/>
    <w:rsid w:val="00965BBA"/>
    <w:rsid w:val="00971DDA"/>
    <w:rsid w:val="00972830"/>
    <w:rsid w:val="009A1F59"/>
    <w:rsid w:val="009A308F"/>
    <w:rsid w:val="009D2D93"/>
    <w:rsid w:val="009E3606"/>
    <w:rsid w:val="009F0239"/>
    <w:rsid w:val="00A0112B"/>
    <w:rsid w:val="00A01684"/>
    <w:rsid w:val="00A01ABE"/>
    <w:rsid w:val="00A02B43"/>
    <w:rsid w:val="00A04AA6"/>
    <w:rsid w:val="00A13B00"/>
    <w:rsid w:val="00A24ECB"/>
    <w:rsid w:val="00A464E4"/>
    <w:rsid w:val="00A46F0C"/>
    <w:rsid w:val="00A53857"/>
    <w:rsid w:val="00A60998"/>
    <w:rsid w:val="00A609A3"/>
    <w:rsid w:val="00A706DF"/>
    <w:rsid w:val="00A710E6"/>
    <w:rsid w:val="00A714D9"/>
    <w:rsid w:val="00A93B48"/>
    <w:rsid w:val="00A970FB"/>
    <w:rsid w:val="00A97A87"/>
    <w:rsid w:val="00AA4619"/>
    <w:rsid w:val="00AA4A9E"/>
    <w:rsid w:val="00AB1538"/>
    <w:rsid w:val="00AB249D"/>
    <w:rsid w:val="00AD513F"/>
    <w:rsid w:val="00AE60B4"/>
    <w:rsid w:val="00AF546D"/>
    <w:rsid w:val="00B008DA"/>
    <w:rsid w:val="00B078FC"/>
    <w:rsid w:val="00B20A4D"/>
    <w:rsid w:val="00B25DFD"/>
    <w:rsid w:val="00B31658"/>
    <w:rsid w:val="00B345A4"/>
    <w:rsid w:val="00B375C7"/>
    <w:rsid w:val="00B419AC"/>
    <w:rsid w:val="00B45114"/>
    <w:rsid w:val="00B56E98"/>
    <w:rsid w:val="00B64B1D"/>
    <w:rsid w:val="00B7600D"/>
    <w:rsid w:val="00B95D7D"/>
    <w:rsid w:val="00B96BA2"/>
    <w:rsid w:val="00BA277A"/>
    <w:rsid w:val="00BB0839"/>
    <w:rsid w:val="00BC0317"/>
    <w:rsid w:val="00BC662D"/>
    <w:rsid w:val="00BE458C"/>
    <w:rsid w:val="00C007D7"/>
    <w:rsid w:val="00C15CFB"/>
    <w:rsid w:val="00C4206A"/>
    <w:rsid w:val="00C51380"/>
    <w:rsid w:val="00C55C23"/>
    <w:rsid w:val="00C568F4"/>
    <w:rsid w:val="00C655FC"/>
    <w:rsid w:val="00C879CB"/>
    <w:rsid w:val="00C97525"/>
    <w:rsid w:val="00C97634"/>
    <w:rsid w:val="00CA41C8"/>
    <w:rsid w:val="00CD04F7"/>
    <w:rsid w:val="00CE2F5E"/>
    <w:rsid w:val="00CE71A7"/>
    <w:rsid w:val="00CE7AF1"/>
    <w:rsid w:val="00CF0F54"/>
    <w:rsid w:val="00CF7B4C"/>
    <w:rsid w:val="00D0170E"/>
    <w:rsid w:val="00D21805"/>
    <w:rsid w:val="00D348F2"/>
    <w:rsid w:val="00D42973"/>
    <w:rsid w:val="00D62ED7"/>
    <w:rsid w:val="00D86C56"/>
    <w:rsid w:val="00D916E9"/>
    <w:rsid w:val="00DA68C3"/>
    <w:rsid w:val="00DA7EC3"/>
    <w:rsid w:val="00DB430A"/>
    <w:rsid w:val="00DB59E9"/>
    <w:rsid w:val="00DB7E51"/>
    <w:rsid w:val="00DD34D9"/>
    <w:rsid w:val="00DF0CD2"/>
    <w:rsid w:val="00E10AA2"/>
    <w:rsid w:val="00E11FF6"/>
    <w:rsid w:val="00E245AC"/>
    <w:rsid w:val="00E31C68"/>
    <w:rsid w:val="00E344EB"/>
    <w:rsid w:val="00E34A22"/>
    <w:rsid w:val="00E51199"/>
    <w:rsid w:val="00E566D4"/>
    <w:rsid w:val="00E63B0B"/>
    <w:rsid w:val="00E80EB9"/>
    <w:rsid w:val="00E92A29"/>
    <w:rsid w:val="00E937E4"/>
    <w:rsid w:val="00E970CE"/>
    <w:rsid w:val="00EA01BE"/>
    <w:rsid w:val="00EA5830"/>
    <w:rsid w:val="00EB0963"/>
    <w:rsid w:val="00EC1F94"/>
    <w:rsid w:val="00EE1496"/>
    <w:rsid w:val="00EF1219"/>
    <w:rsid w:val="00F057E3"/>
    <w:rsid w:val="00F05E33"/>
    <w:rsid w:val="00F161A6"/>
    <w:rsid w:val="00F31F7F"/>
    <w:rsid w:val="00F36D6F"/>
    <w:rsid w:val="00F41967"/>
    <w:rsid w:val="00F433F6"/>
    <w:rsid w:val="00F601CA"/>
    <w:rsid w:val="00F82EFC"/>
    <w:rsid w:val="00F96FFF"/>
    <w:rsid w:val="00FB0714"/>
    <w:rsid w:val="00FB1D99"/>
    <w:rsid w:val="00FC7671"/>
    <w:rsid w:val="00FE2E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link w:val="Naslov2Znak"/>
    <w:uiPriority w:val="9"/>
    <w:qFormat/>
    <w:rsid w:val="00701149"/>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
    <w:semiHidden/>
    <w:unhideWhenUsed/>
    <w:qFormat/>
    <w:rsid w:val="00B64B1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B64B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 w:type="character" w:styleId="Hiperpovezava">
    <w:name w:val="Hyperlink"/>
    <w:basedOn w:val="Privzetapisavaodstavka"/>
    <w:unhideWhenUsed/>
    <w:rsid w:val="00F161A6"/>
    <w:rPr>
      <w:color w:val="0000FF"/>
      <w:u w:val="single"/>
    </w:rPr>
  </w:style>
  <w:style w:type="character" w:customStyle="1" w:styleId="Naslov2Znak">
    <w:name w:val="Naslov 2 Znak"/>
    <w:basedOn w:val="Privzetapisavaodstavka"/>
    <w:link w:val="Naslov2"/>
    <w:uiPriority w:val="9"/>
    <w:rsid w:val="00701149"/>
    <w:rPr>
      <w:rFonts w:ascii="Times New Roman" w:eastAsia="Times New Roman" w:hAnsi="Times New Roman" w:cs="Times New Roman"/>
      <w:b/>
      <w:bCs/>
      <w:sz w:val="36"/>
      <w:szCs w:val="36"/>
      <w:lang w:eastAsia="sl-SI"/>
    </w:rPr>
  </w:style>
  <w:style w:type="paragraph" w:styleId="Navadensplet">
    <w:name w:val="Normal (Web)"/>
    <w:basedOn w:val="Navaden"/>
    <w:unhideWhenUsed/>
    <w:rsid w:val="00701149"/>
    <w:pPr>
      <w:spacing w:before="100" w:beforeAutospacing="1" w:after="100" w:afterAutospacing="1"/>
    </w:pPr>
  </w:style>
  <w:style w:type="character" w:customStyle="1" w:styleId="Naslov3Znak">
    <w:name w:val="Naslov 3 Znak"/>
    <w:basedOn w:val="Privzetapisavaodstavka"/>
    <w:link w:val="Naslov3"/>
    <w:uiPriority w:val="9"/>
    <w:semiHidden/>
    <w:rsid w:val="00B64B1D"/>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B64B1D"/>
    <w:rPr>
      <w:rFonts w:asciiTheme="majorHAnsi" w:eastAsiaTheme="majorEastAsia" w:hAnsiTheme="majorHAnsi" w:cstheme="majorBidi"/>
      <w:b/>
      <w:bCs/>
      <w:i/>
      <w:iCs/>
      <w:color w:val="4F81BD" w:themeColor="accent1"/>
      <w:sz w:val="24"/>
      <w:szCs w:val="24"/>
      <w:lang w:eastAsia="sl-SI"/>
    </w:rPr>
  </w:style>
  <w:style w:type="character" w:customStyle="1" w:styleId="body1">
    <w:name w:val="body1"/>
    <w:rsid w:val="00B64B1D"/>
    <w:rPr>
      <w:rFonts w:ascii="Tahoma" w:hAnsi="Tahoma" w:cs="Tahoma" w:hint="default"/>
      <w:strike w:val="0"/>
      <w:dstrike w:val="0"/>
      <w:sz w:val="20"/>
      <w:szCs w:val="20"/>
      <w:u w:val="none"/>
      <w:effect w:val="none"/>
    </w:rPr>
  </w:style>
  <w:style w:type="paragraph" w:styleId="Brezrazmikov">
    <w:name w:val="No Spacing"/>
    <w:link w:val="BrezrazmikovZnak"/>
    <w:uiPriority w:val="1"/>
    <w:qFormat/>
    <w:rsid w:val="007974A6"/>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7974A6"/>
    <w:rPr>
      <w:rFonts w:eastAsiaTheme="minorEastAsia"/>
      <w:lang w:eastAsia="sl-SI"/>
    </w:rPr>
  </w:style>
  <w:style w:type="table" w:styleId="Tabelamrea">
    <w:name w:val="Table Grid"/>
    <w:basedOn w:val="Navadnatabela"/>
    <w:uiPriority w:val="59"/>
    <w:rsid w:val="0085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link w:val="Naslov2Znak"/>
    <w:uiPriority w:val="9"/>
    <w:qFormat/>
    <w:rsid w:val="00701149"/>
    <w:pPr>
      <w:spacing w:before="100" w:beforeAutospacing="1" w:after="100" w:afterAutospacing="1"/>
      <w:outlineLvl w:val="1"/>
    </w:pPr>
    <w:rPr>
      <w:b/>
      <w:bCs/>
      <w:sz w:val="36"/>
      <w:szCs w:val="36"/>
    </w:rPr>
  </w:style>
  <w:style w:type="paragraph" w:styleId="Naslov3">
    <w:name w:val="heading 3"/>
    <w:basedOn w:val="Navaden"/>
    <w:next w:val="Navaden"/>
    <w:link w:val="Naslov3Znak"/>
    <w:uiPriority w:val="9"/>
    <w:semiHidden/>
    <w:unhideWhenUsed/>
    <w:qFormat/>
    <w:rsid w:val="00B64B1D"/>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B64B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 w:type="character" w:styleId="Hiperpovezava">
    <w:name w:val="Hyperlink"/>
    <w:basedOn w:val="Privzetapisavaodstavka"/>
    <w:unhideWhenUsed/>
    <w:rsid w:val="00F161A6"/>
    <w:rPr>
      <w:color w:val="0000FF"/>
      <w:u w:val="single"/>
    </w:rPr>
  </w:style>
  <w:style w:type="character" w:customStyle="1" w:styleId="Naslov2Znak">
    <w:name w:val="Naslov 2 Znak"/>
    <w:basedOn w:val="Privzetapisavaodstavka"/>
    <w:link w:val="Naslov2"/>
    <w:uiPriority w:val="9"/>
    <w:rsid w:val="00701149"/>
    <w:rPr>
      <w:rFonts w:ascii="Times New Roman" w:eastAsia="Times New Roman" w:hAnsi="Times New Roman" w:cs="Times New Roman"/>
      <w:b/>
      <w:bCs/>
      <w:sz w:val="36"/>
      <w:szCs w:val="36"/>
      <w:lang w:eastAsia="sl-SI"/>
    </w:rPr>
  </w:style>
  <w:style w:type="paragraph" w:styleId="Navadensplet">
    <w:name w:val="Normal (Web)"/>
    <w:basedOn w:val="Navaden"/>
    <w:unhideWhenUsed/>
    <w:rsid w:val="00701149"/>
    <w:pPr>
      <w:spacing w:before="100" w:beforeAutospacing="1" w:after="100" w:afterAutospacing="1"/>
    </w:pPr>
  </w:style>
  <w:style w:type="character" w:customStyle="1" w:styleId="Naslov3Znak">
    <w:name w:val="Naslov 3 Znak"/>
    <w:basedOn w:val="Privzetapisavaodstavka"/>
    <w:link w:val="Naslov3"/>
    <w:uiPriority w:val="9"/>
    <w:semiHidden/>
    <w:rsid w:val="00B64B1D"/>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semiHidden/>
    <w:rsid w:val="00B64B1D"/>
    <w:rPr>
      <w:rFonts w:asciiTheme="majorHAnsi" w:eastAsiaTheme="majorEastAsia" w:hAnsiTheme="majorHAnsi" w:cstheme="majorBidi"/>
      <w:b/>
      <w:bCs/>
      <w:i/>
      <w:iCs/>
      <w:color w:val="4F81BD" w:themeColor="accent1"/>
      <w:sz w:val="24"/>
      <w:szCs w:val="24"/>
      <w:lang w:eastAsia="sl-SI"/>
    </w:rPr>
  </w:style>
  <w:style w:type="character" w:customStyle="1" w:styleId="body1">
    <w:name w:val="body1"/>
    <w:rsid w:val="00B64B1D"/>
    <w:rPr>
      <w:rFonts w:ascii="Tahoma" w:hAnsi="Tahoma" w:cs="Tahoma" w:hint="default"/>
      <w:strike w:val="0"/>
      <w:dstrike w:val="0"/>
      <w:sz w:val="20"/>
      <w:szCs w:val="20"/>
      <w:u w:val="none"/>
      <w:effect w:val="none"/>
    </w:rPr>
  </w:style>
  <w:style w:type="paragraph" w:styleId="Brezrazmikov">
    <w:name w:val="No Spacing"/>
    <w:link w:val="BrezrazmikovZnak"/>
    <w:uiPriority w:val="1"/>
    <w:qFormat/>
    <w:rsid w:val="007974A6"/>
    <w:pPr>
      <w:spacing w:after="0" w:line="240" w:lineRule="auto"/>
    </w:pPr>
    <w:rPr>
      <w:rFonts w:eastAsiaTheme="minorEastAsia"/>
      <w:lang w:eastAsia="sl-SI"/>
    </w:rPr>
  </w:style>
  <w:style w:type="character" w:customStyle="1" w:styleId="BrezrazmikovZnak">
    <w:name w:val="Brez razmikov Znak"/>
    <w:basedOn w:val="Privzetapisavaodstavka"/>
    <w:link w:val="Brezrazmikov"/>
    <w:uiPriority w:val="1"/>
    <w:rsid w:val="007974A6"/>
    <w:rPr>
      <w:rFonts w:eastAsiaTheme="minorEastAsia"/>
      <w:lang w:eastAsia="sl-SI"/>
    </w:rPr>
  </w:style>
  <w:style w:type="table" w:styleId="Tabelamrea">
    <w:name w:val="Table Grid"/>
    <w:basedOn w:val="Navadnatabela"/>
    <w:uiPriority w:val="59"/>
    <w:rsid w:val="0085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7659">
      <w:bodyDiv w:val="1"/>
      <w:marLeft w:val="0"/>
      <w:marRight w:val="0"/>
      <w:marTop w:val="0"/>
      <w:marBottom w:val="0"/>
      <w:divBdr>
        <w:top w:val="none" w:sz="0" w:space="0" w:color="auto"/>
        <w:left w:val="none" w:sz="0" w:space="0" w:color="auto"/>
        <w:bottom w:val="none" w:sz="0" w:space="0" w:color="auto"/>
        <w:right w:val="none" w:sz="0" w:space="0" w:color="auto"/>
      </w:divBdr>
    </w:div>
    <w:div w:id="1631790358">
      <w:bodyDiv w:val="1"/>
      <w:marLeft w:val="0"/>
      <w:marRight w:val="0"/>
      <w:marTop w:val="0"/>
      <w:marBottom w:val="0"/>
      <w:divBdr>
        <w:top w:val="none" w:sz="0" w:space="0" w:color="auto"/>
        <w:left w:val="none" w:sz="0" w:space="0" w:color="auto"/>
        <w:bottom w:val="none" w:sz="0" w:space="0" w:color="auto"/>
        <w:right w:val="none" w:sz="0" w:space="0" w:color="auto"/>
      </w:divBdr>
      <w:divsChild>
        <w:div w:id="1691487662">
          <w:marLeft w:val="0"/>
          <w:marRight w:val="0"/>
          <w:marTop w:val="0"/>
          <w:marBottom w:val="0"/>
          <w:divBdr>
            <w:top w:val="none" w:sz="0" w:space="0" w:color="auto"/>
            <w:left w:val="none" w:sz="0" w:space="0" w:color="auto"/>
            <w:bottom w:val="none" w:sz="0" w:space="0" w:color="auto"/>
            <w:right w:val="none" w:sz="0" w:space="0" w:color="auto"/>
          </w:divBdr>
          <w:divsChild>
            <w:div w:id="815419640">
              <w:marLeft w:val="0"/>
              <w:marRight w:val="0"/>
              <w:marTop w:val="0"/>
              <w:marBottom w:val="0"/>
              <w:divBdr>
                <w:top w:val="none" w:sz="0" w:space="0" w:color="auto"/>
                <w:left w:val="none" w:sz="0" w:space="0" w:color="auto"/>
                <w:bottom w:val="none" w:sz="0" w:space="0" w:color="auto"/>
                <w:right w:val="none" w:sz="0" w:space="0" w:color="auto"/>
              </w:divBdr>
              <w:divsChild>
                <w:div w:id="1479568605">
                  <w:marLeft w:val="0"/>
                  <w:marRight w:val="0"/>
                  <w:marTop w:val="0"/>
                  <w:marBottom w:val="0"/>
                  <w:divBdr>
                    <w:top w:val="none" w:sz="0" w:space="0" w:color="auto"/>
                    <w:left w:val="none" w:sz="0" w:space="0" w:color="auto"/>
                    <w:bottom w:val="none" w:sz="0" w:space="0" w:color="auto"/>
                    <w:right w:val="none" w:sz="0" w:space="0" w:color="auto"/>
                  </w:divBdr>
                  <w:divsChild>
                    <w:div w:id="2134135569">
                      <w:marLeft w:val="0"/>
                      <w:marRight w:val="0"/>
                      <w:marTop w:val="0"/>
                      <w:marBottom w:val="0"/>
                      <w:divBdr>
                        <w:top w:val="none" w:sz="0" w:space="0" w:color="auto"/>
                        <w:left w:val="none" w:sz="0" w:space="0" w:color="auto"/>
                        <w:bottom w:val="none" w:sz="0" w:space="0" w:color="auto"/>
                        <w:right w:val="none" w:sz="0" w:space="0" w:color="auto"/>
                      </w:divBdr>
                      <w:divsChild>
                        <w:div w:id="1221744950">
                          <w:marLeft w:val="0"/>
                          <w:marRight w:val="0"/>
                          <w:marTop w:val="0"/>
                          <w:marBottom w:val="0"/>
                          <w:divBdr>
                            <w:top w:val="none" w:sz="0" w:space="0" w:color="auto"/>
                            <w:left w:val="none" w:sz="0" w:space="0" w:color="auto"/>
                            <w:bottom w:val="none" w:sz="0" w:space="0" w:color="auto"/>
                            <w:right w:val="none" w:sz="0" w:space="0" w:color="auto"/>
                          </w:divBdr>
                          <w:divsChild>
                            <w:div w:id="2085833438">
                              <w:marLeft w:val="0"/>
                              <w:marRight w:val="0"/>
                              <w:marTop w:val="0"/>
                              <w:marBottom w:val="0"/>
                              <w:divBdr>
                                <w:top w:val="none" w:sz="0" w:space="0" w:color="auto"/>
                                <w:left w:val="none" w:sz="0" w:space="0" w:color="auto"/>
                                <w:bottom w:val="none" w:sz="0" w:space="0" w:color="auto"/>
                                <w:right w:val="none" w:sz="0" w:space="0" w:color="auto"/>
                              </w:divBdr>
                              <w:divsChild>
                                <w:div w:id="134246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82724">
                  <w:marLeft w:val="0"/>
                  <w:marRight w:val="0"/>
                  <w:marTop w:val="0"/>
                  <w:marBottom w:val="0"/>
                  <w:divBdr>
                    <w:top w:val="none" w:sz="0" w:space="0" w:color="auto"/>
                    <w:left w:val="none" w:sz="0" w:space="0" w:color="auto"/>
                    <w:bottom w:val="none" w:sz="0" w:space="0" w:color="auto"/>
                    <w:right w:val="none" w:sz="0" w:space="0" w:color="auto"/>
                  </w:divBdr>
                  <w:divsChild>
                    <w:div w:id="1875270262">
                      <w:marLeft w:val="0"/>
                      <w:marRight w:val="0"/>
                      <w:marTop w:val="0"/>
                      <w:marBottom w:val="0"/>
                      <w:divBdr>
                        <w:top w:val="none" w:sz="0" w:space="0" w:color="auto"/>
                        <w:left w:val="none" w:sz="0" w:space="0" w:color="auto"/>
                        <w:bottom w:val="none" w:sz="0" w:space="0" w:color="auto"/>
                        <w:right w:val="none" w:sz="0" w:space="0" w:color="auto"/>
                      </w:divBdr>
                      <w:divsChild>
                        <w:div w:id="364721726">
                          <w:marLeft w:val="0"/>
                          <w:marRight w:val="0"/>
                          <w:marTop w:val="0"/>
                          <w:marBottom w:val="0"/>
                          <w:divBdr>
                            <w:top w:val="none" w:sz="0" w:space="0" w:color="auto"/>
                            <w:left w:val="none" w:sz="0" w:space="0" w:color="auto"/>
                            <w:bottom w:val="none" w:sz="0" w:space="0" w:color="auto"/>
                            <w:right w:val="none" w:sz="0" w:space="0" w:color="auto"/>
                          </w:divBdr>
                          <w:divsChild>
                            <w:div w:id="2094235200">
                              <w:marLeft w:val="0"/>
                              <w:marRight w:val="0"/>
                              <w:marTop w:val="0"/>
                              <w:marBottom w:val="0"/>
                              <w:divBdr>
                                <w:top w:val="none" w:sz="0" w:space="0" w:color="auto"/>
                                <w:left w:val="none" w:sz="0" w:space="0" w:color="auto"/>
                                <w:bottom w:val="none" w:sz="0" w:space="0" w:color="auto"/>
                                <w:right w:val="none" w:sz="0" w:space="0" w:color="auto"/>
                              </w:divBdr>
                              <w:divsChild>
                                <w:div w:id="10616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tui-rehs.org/workers_participation/reports/report_92_prospects_for_trade_unions_in_the_evolving_european_system_of_corporate_governance" TargetMode="External"/><Relationship Id="rId1" Type="http://schemas.openxmlformats.org/officeDocument/2006/relationships/hyperlink" Target="http://www.worker-participation.eu/layout/set/print/About-WP/Publications/Archive-Publications/Prospects-for-trade-unions-in-the-evolving-European-system-of-corporate-governance-ETUI-REHS-Report-9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Workers’ involvement - Sraight to the Challenges (WIM 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26B58E-C508-49CD-B148-9794F425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2505</Words>
  <Characters>14281</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Workers’ involvement - Straight to the Challenges (WIM 2)</vt:lpstr>
    </vt:vector>
  </TitlesOfParts>
  <Company/>
  <LinksUpToDate>false</LinksUpToDate>
  <CharactersWithSpaces>16753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involvement - Straight to the Challenges (WIM 2)</dc:title>
  <dc:creator>User</dc:creator>
  <cp:lastModifiedBy>Lojze</cp:lastModifiedBy>
  <cp:revision>17</cp:revision>
  <cp:lastPrinted>2015-01-27T02:35:00Z</cp:lastPrinted>
  <dcterms:created xsi:type="dcterms:W3CDTF">2015-06-17T10:43:00Z</dcterms:created>
  <dcterms:modified xsi:type="dcterms:W3CDTF">2015-06-17T11:23:00Z</dcterms:modified>
</cp:coreProperties>
</file>